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A6BA" w14:textId="77777777" w:rsidR="003D26B3" w:rsidRPr="00F221BC" w:rsidRDefault="008053D1" w:rsidP="003D26B3">
      <w:pPr>
        <w:pStyle w:val="Lgende"/>
        <w:rPr>
          <w:rFonts w:ascii="Century Gothic" w:hAnsi="Century Gothic"/>
          <w:color w:val="auto"/>
          <w:sz w:val="24"/>
          <w:szCs w:val="24"/>
        </w:rPr>
      </w:pPr>
      <w:bookmarkStart w:id="0" w:name="_Toc264292463"/>
      <w:bookmarkStart w:id="1" w:name="_Toc330821993"/>
      <w:r w:rsidRPr="00F221BC">
        <w:rPr>
          <w:rFonts w:ascii="Century Gothic" w:hAnsi="Century Gothic"/>
          <w:color w:val="auto"/>
          <w:sz w:val="24"/>
          <w:szCs w:val="24"/>
        </w:rPr>
        <w:t>Exemple d'un MCS</w:t>
      </w:r>
      <w:r w:rsidR="003D26B3" w:rsidRPr="00F221BC">
        <w:rPr>
          <w:rFonts w:ascii="Century Gothic" w:hAnsi="Century Gothic"/>
          <w:color w:val="auto"/>
          <w:sz w:val="24"/>
          <w:szCs w:val="24"/>
        </w:rPr>
        <w:t xml:space="preserve"> sous forme de tableau</w:t>
      </w:r>
      <w:bookmarkEnd w:id="0"/>
      <w:bookmarkEnd w:id="1"/>
    </w:p>
    <w:tbl>
      <w:tblPr>
        <w:tblW w:w="2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850"/>
        <w:gridCol w:w="932"/>
        <w:gridCol w:w="769"/>
        <w:gridCol w:w="709"/>
        <w:gridCol w:w="709"/>
        <w:gridCol w:w="567"/>
        <w:gridCol w:w="709"/>
        <w:gridCol w:w="850"/>
        <w:gridCol w:w="567"/>
        <w:gridCol w:w="992"/>
        <w:gridCol w:w="507"/>
        <w:gridCol w:w="911"/>
        <w:gridCol w:w="709"/>
        <w:gridCol w:w="850"/>
        <w:gridCol w:w="914"/>
        <w:gridCol w:w="160"/>
        <w:gridCol w:w="850"/>
        <w:gridCol w:w="647"/>
        <w:gridCol w:w="629"/>
        <w:gridCol w:w="930"/>
        <w:gridCol w:w="629"/>
        <w:gridCol w:w="930"/>
        <w:gridCol w:w="851"/>
      </w:tblGrid>
      <w:tr w:rsidR="003D26B3" w:rsidRPr="00B04907" w14:paraId="20BEACF0" w14:textId="77777777" w:rsidTr="004E24ED">
        <w:trPr>
          <w:cantSplit/>
          <w:jc w:val="center"/>
        </w:trPr>
        <w:tc>
          <w:tcPr>
            <w:tcW w:w="20857" w:type="dxa"/>
            <w:gridSpan w:val="26"/>
          </w:tcPr>
          <w:p w14:paraId="63CBE936" w14:textId="77777777" w:rsidR="003D26B3" w:rsidRPr="00B04907" w:rsidRDefault="003D26B3" w:rsidP="004E24ED">
            <w:pPr>
              <w:pStyle w:val="Tableautitre"/>
              <w:rPr>
                <w:rFonts w:ascii="Century Gothic" w:hAnsi="Century Gothic"/>
                <w:sz w:val="24"/>
                <w:szCs w:val="22"/>
              </w:rPr>
            </w:pPr>
            <w:r w:rsidRPr="00B04907">
              <w:rPr>
                <w:rFonts w:ascii="Century Gothic" w:hAnsi="Century Gothic"/>
                <w:sz w:val="24"/>
                <w:szCs w:val="22"/>
              </w:rPr>
              <w:t>Zones non suspectes</w:t>
            </w:r>
          </w:p>
        </w:tc>
      </w:tr>
      <w:tr w:rsidR="003D26B3" w:rsidRPr="00B04907" w14:paraId="5BC8F802" w14:textId="77777777" w:rsidTr="004E24ED">
        <w:trPr>
          <w:cantSplit/>
          <w:jc w:val="center"/>
        </w:trPr>
        <w:tc>
          <w:tcPr>
            <w:tcW w:w="1418" w:type="dxa"/>
            <w:vMerge w:val="restart"/>
            <w:tcMar>
              <w:top w:w="11" w:type="dxa"/>
              <w:bottom w:w="11" w:type="dxa"/>
            </w:tcMar>
          </w:tcPr>
          <w:p w14:paraId="4DFD316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Zone du terrain</w:t>
            </w:r>
          </w:p>
        </w:tc>
        <w:tc>
          <w:tcPr>
            <w:tcW w:w="1276" w:type="dxa"/>
            <w:vMerge w:val="restart"/>
            <w:tcMar>
              <w:top w:w="11" w:type="dxa"/>
              <w:bottom w:w="11" w:type="dxa"/>
            </w:tcMar>
          </w:tcPr>
          <w:p w14:paraId="055C26F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Parcelles cadastrales concernées</w:t>
            </w:r>
          </w:p>
        </w:tc>
        <w:tc>
          <w:tcPr>
            <w:tcW w:w="12697" w:type="dxa"/>
            <w:gridSpan w:val="17"/>
            <w:tcMar>
              <w:top w:w="11" w:type="dxa"/>
              <w:bottom w:w="11" w:type="dxa"/>
            </w:tcMar>
          </w:tcPr>
          <w:p w14:paraId="3B4E90B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Caractéristiques de la zone</w:t>
            </w:r>
          </w:p>
        </w:tc>
        <w:tc>
          <w:tcPr>
            <w:tcW w:w="850" w:type="dxa"/>
            <w:vMerge w:val="restart"/>
            <w:tcMar>
              <w:top w:w="11" w:type="dxa"/>
              <w:bottom w:w="11" w:type="dxa"/>
            </w:tcMar>
          </w:tcPr>
          <w:p w14:paraId="501299E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Revêtement</w:t>
            </w:r>
          </w:p>
        </w:tc>
        <w:tc>
          <w:tcPr>
            <w:tcW w:w="4616" w:type="dxa"/>
            <w:gridSpan w:val="6"/>
            <w:vMerge w:val="restart"/>
            <w:tcMar>
              <w:top w:w="11" w:type="dxa"/>
              <w:bottom w:w="11" w:type="dxa"/>
            </w:tcMar>
          </w:tcPr>
          <w:p w14:paraId="74A7934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Remarques</w:t>
            </w:r>
          </w:p>
        </w:tc>
      </w:tr>
      <w:tr w:rsidR="003D26B3" w:rsidRPr="00B04907" w14:paraId="7CD9BF4E" w14:textId="77777777" w:rsidTr="004E24ED">
        <w:trPr>
          <w:cantSplit/>
          <w:jc w:val="center"/>
        </w:trPr>
        <w:tc>
          <w:tcPr>
            <w:tcW w:w="1418" w:type="dxa"/>
            <w:vMerge/>
            <w:tcMar>
              <w:top w:w="11" w:type="dxa"/>
              <w:bottom w:w="11" w:type="dxa"/>
            </w:tcMar>
          </w:tcPr>
          <w:p w14:paraId="47DF450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1276" w:type="dxa"/>
            <w:vMerge/>
            <w:tcMar>
              <w:top w:w="11" w:type="dxa"/>
              <w:bottom w:w="11" w:type="dxa"/>
            </w:tcMar>
          </w:tcPr>
          <w:p w14:paraId="5B67473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vMerge w:val="restart"/>
            <w:tcMar>
              <w:top w:w="11" w:type="dxa"/>
              <w:bottom w:w="11" w:type="dxa"/>
            </w:tcMar>
          </w:tcPr>
          <w:p w14:paraId="24244C5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Superficie (m²)</w:t>
            </w:r>
          </w:p>
        </w:tc>
        <w:tc>
          <w:tcPr>
            <w:tcW w:w="6095" w:type="dxa"/>
            <w:gridSpan w:val="8"/>
            <w:vMerge w:val="restart"/>
            <w:tcMar>
              <w:top w:w="11" w:type="dxa"/>
              <w:bottom w:w="11" w:type="dxa"/>
            </w:tcMar>
          </w:tcPr>
          <w:p w14:paraId="1F90ADD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Éléments probants d’absence de pollution</w:t>
            </w:r>
          </w:p>
        </w:tc>
        <w:tc>
          <w:tcPr>
            <w:tcW w:w="2066" w:type="dxa"/>
            <w:gridSpan w:val="3"/>
            <w:tcMar>
              <w:top w:w="11" w:type="dxa"/>
              <w:bottom w:w="11" w:type="dxa"/>
            </w:tcMar>
          </w:tcPr>
          <w:p w14:paraId="0C6B13D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Types d’usage</w:t>
            </w:r>
          </w:p>
        </w:tc>
        <w:tc>
          <w:tcPr>
            <w:tcW w:w="3544" w:type="dxa"/>
            <w:gridSpan w:val="5"/>
            <w:tcMar>
              <w:top w:w="11" w:type="dxa"/>
              <w:bottom w:w="11" w:type="dxa"/>
            </w:tcMar>
          </w:tcPr>
          <w:p w14:paraId="02E3D73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Historique des activités de la zone</w:t>
            </w:r>
          </w:p>
        </w:tc>
        <w:tc>
          <w:tcPr>
            <w:tcW w:w="850" w:type="dxa"/>
            <w:vMerge/>
            <w:tcMar>
              <w:top w:w="11" w:type="dxa"/>
              <w:bottom w:w="11" w:type="dxa"/>
            </w:tcMar>
          </w:tcPr>
          <w:p w14:paraId="79C381B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4616" w:type="dxa"/>
            <w:gridSpan w:val="6"/>
            <w:vMerge/>
            <w:tcMar>
              <w:top w:w="11" w:type="dxa"/>
              <w:bottom w:w="11" w:type="dxa"/>
            </w:tcMar>
          </w:tcPr>
          <w:p w14:paraId="5C5325B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</w:tr>
      <w:tr w:rsidR="003D26B3" w:rsidRPr="00B04907" w14:paraId="03517BEC" w14:textId="77777777" w:rsidTr="004E24ED">
        <w:trPr>
          <w:cantSplit/>
          <w:jc w:val="center"/>
        </w:trPr>
        <w:tc>
          <w:tcPr>
            <w:tcW w:w="1418" w:type="dxa"/>
            <w:vMerge/>
            <w:tcMar>
              <w:top w:w="11" w:type="dxa"/>
              <w:bottom w:w="11" w:type="dxa"/>
            </w:tcMar>
          </w:tcPr>
          <w:p w14:paraId="488D028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1276" w:type="dxa"/>
            <w:vMerge/>
            <w:tcMar>
              <w:top w:w="11" w:type="dxa"/>
              <w:bottom w:w="11" w:type="dxa"/>
            </w:tcMar>
          </w:tcPr>
          <w:p w14:paraId="64A6E42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992" w:type="dxa"/>
            <w:vMerge/>
            <w:tcMar>
              <w:top w:w="11" w:type="dxa"/>
              <w:bottom w:w="11" w:type="dxa"/>
            </w:tcMar>
          </w:tcPr>
          <w:p w14:paraId="718BE10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6095" w:type="dxa"/>
            <w:gridSpan w:val="8"/>
            <w:vMerge/>
            <w:tcMar>
              <w:top w:w="11" w:type="dxa"/>
              <w:bottom w:w="11" w:type="dxa"/>
            </w:tcMar>
          </w:tcPr>
          <w:p w14:paraId="1E454F4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63FECFA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Effectif</w:t>
            </w:r>
          </w:p>
        </w:tc>
        <w:tc>
          <w:tcPr>
            <w:tcW w:w="992" w:type="dxa"/>
            <w:tcMar>
              <w:top w:w="11" w:type="dxa"/>
              <w:bottom w:w="11" w:type="dxa"/>
            </w:tcMar>
          </w:tcPr>
          <w:p w14:paraId="4171EFD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proofErr w:type="spellStart"/>
            <w:r w:rsidRPr="00B04907">
              <w:rPr>
                <w:rFonts w:ascii="Century Gothic" w:hAnsi="Century Gothic"/>
                <w:sz w:val="18"/>
              </w:rPr>
              <w:t>Planologique</w:t>
            </w:r>
            <w:proofErr w:type="spellEnd"/>
          </w:p>
        </w:tc>
        <w:tc>
          <w:tcPr>
            <w:tcW w:w="507" w:type="dxa"/>
            <w:tcMar>
              <w:top w:w="11" w:type="dxa"/>
              <w:bottom w:w="11" w:type="dxa"/>
            </w:tcMar>
          </w:tcPr>
          <w:p w14:paraId="4B0C178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Futur</w:t>
            </w:r>
          </w:p>
        </w:tc>
        <w:tc>
          <w:tcPr>
            <w:tcW w:w="911" w:type="dxa"/>
            <w:tcMar>
              <w:top w:w="11" w:type="dxa"/>
              <w:bottom w:w="11" w:type="dxa"/>
            </w:tcMar>
          </w:tcPr>
          <w:p w14:paraId="29F0586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Début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047B917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Fin</w:t>
            </w:r>
          </w:p>
        </w:tc>
        <w:tc>
          <w:tcPr>
            <w:tcW w:w="1924" w:type="dxa"/>
            <w:gridSpan w:val="3"/>
            <w:tcMar>
              <w:top w:w="11" w:type="dxa"/>
              <w:bottom w:w="11" w:type="dxa"/>
            </w:tcMar>
          </w:tcPr>
          <w:p w14:paraId="1388C20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Activités</w:t>
            </w:r>
          </w:p>
        </w:tc>
        <w:tc>
          <w:tcPr>
            <w:tcW w:w="850" w:type="dxa"/>
            <w:vMerge/>
            <w:tcMar>
              <w:top w:w="11" w:type="dxa"/>
              <w:bottom w:w="11" w:type="dxa"/>
            </w:tcMar>
          </w:tcPr>
          <w:p w14:paraId="0089203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4616" w:type="dxa"/>
            <w:gridSpan w:val="6"/>
            <w:vMerge/>
            <w:tcMar>
              <w:top w:w="11" w:type="dxa"/>
              <w:bottom w:w="11" w:type="dxa"/>
            </w:tcMar>
          </w:tcPr>
          <w:p w14:paraId="27A5163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</w:tr>
      <w:tr w:rsidR="003D26B3" w:rsidRPr="00B04907" w14:paraId="0507299F" w14:textId="77777777" w:rsidTr="004E24ED">
        <w:trPr>
          <w:cantSplit/>
          <w:trHeight w:val="681"/>
          <w:jc w:val="center"/>
        </w:trPr>
        <w:tc>
          <w:tcPr>
            <w:tcW w:w="1418" w:type="dxa"/>
            <w:tcMar>
              <w:top w:w="11" w:type="dxa"/>
              <w:bottom w:w="11" w:type="dxa"/>
            </w:tcMar>
          </w:tcPr>
          <w:p w14:paraId="680BC01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Zone A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</w:tcPr>
          <w:p w14:paraId="25D5597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Quiévrain, Div. 1, Section A, 1272 A2</w:t>
            </w:r>
          </w:p>
        </w:tc>
        <w:tc>
          <w:tcPr>
            <w:tcW w:w="992" w:type="dxa"/>
            <w:tcMar>
              <w:top w:w="11" w:type="dxa"/>
              <w:bottom w:w="11" w:type="dxa"/>
            </w:tcMar>
          </w:tcPr>
          <w:p w14:paraId="04D6CD6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50</w:t>
            </w:r>
          </w:p>
        </w:tc>
        <w:tc>
          <w:tcPr>
            <w:tcW w:w="6095" w:type="dxa"/>
            <w:gridSpan w:val="8"/>
            <w:tcMar>
              <w:top w:w="11" w:type="dxa"/>
              <w:bottom w:w="11" w:type="dxa"/>
            </w:tcMar>
          </w:tcPr>
          <w:p w14:paraId="3F92BCB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Eléments présentés dans le rapport d’expertise – point 2.2. Phase II : Investigation des zones suspectes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7B5E793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IV</w:t>
            </w:r>
          </w:p>
        </w:tc>
        <w:tc>
          <w:tcPr>
            <w:tcW w:w="992" w:type="dxa"/>
            <w:tcMar>
              <w:top w:w="11" w:type="dxa"/>
              <w:bottom w:w="11" w:type="dxa"/>
            </w:tcMar>
          </w:tcPr>
          <w:p w14:paraId="725D30C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III (habitat)</w:t>
            </w:r>
          </w:p>
        </w:tc>
        <w:tc>
          <w:tcPr>
            <w:tcW w:w="507" w:type="dxa"/>
            <w:tcMar>
              <w:top w:w="11" w:type="dxa"/>
              <w:bottom w:w="11" w:type="dxa"/>
            </w:tcMar>
          </w:tcPr>
          <w:p w14:paraId="7C2567F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  <w:r w:rsidRPr="00B04907">
              <w:rPr>
                <w:rFonts w:ascii="Century Gothic" w:hAnsi="Century Gothic"/>
                <w:sz w:val="18"/>
              </w:rPr>
              <w:t>V</w:t>
            </w:r>
          </w:p>
        </w:tc>
        <w:tc>
          <w:tcPr>
            <w:tcW w:w="911" w:type="dxa"/>
            <w:tcMar>
              <w:top w:w="11" w:type="dxa"/>
              <w:bottom w:w="11" w:type="dxa"/>
            </w:tcMar>
          </w:tcPr>
          <w:p w14:paraId="4212133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4A7836D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1924" w:type="dxa"/>
            <w:gridSpan w:val="3"/>
            <w:tcMar>
              <w:top w:w="11" w:type="dxa"/>
              <w:bottom w:w="11" w:type="dxa"/>
            </w:tcMar>
          </w:tcPr>
          <w:p w14:paraId="00DDAF3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850" w:type="dxa"/>
            <w:tcMar>
              <w:top w:w="11" w:type="dxa"/>
              <w:bottom w:w="11" w:type="dxa"/>
            </w:tcMar>
          </w:tcPr>
          <w:p w14:paraId="53980FF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  <w:tc>
          <w:tcPr>
            <w:tcW w:w="4616" w:type="dxa"/>
            <w:gridSpan w:val="6"/>
            <w:tcMar>
              <w:top w:w="11" w:type="dxa"/>
              <w:bottom w:w="11" w:type="dxa"/>
            </w:tcMar>
          </w:tcPr>
          <w:p w14:paraId="0BA99D6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8"/>
              </w:rPr>
            </w:pPr>
          </w:p>
        </w:tc>
      </w:tr>
      <w:tr w:rsidR="003D26B3" w:rsidRPr="00B04907" w14:paraId="297CFB16" w14:textId="77777777" w:rsidTr="004E24ED">
        <w:trPr>
          <w:cantSplit/>
          <w:trHeight w:val="56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7ED45FA5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8"/>
                <w:szCs w:val="18"/>
              </w:rPr>
            </w:pPr>
            <w:r w:rsidRPr="00B04907">
              <w:rPr>
                <w:rFonts w:ascii="Century Gothic" w:hAnsi="Century Gothic"/>
                <w:sz w:val="18"/>
                <w:szCs w:val="18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3466478F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52D41449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2D1B1E78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046CB54B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5973AD99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45D7BEFE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00C6EC25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6A5E010F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335B9071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5AC104E2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16" w:type="dxa"/>
            <w:gridSpan w:val="6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14:paraId="39E53708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6B3" w:rsidRPr="00B04907" w14:paraId="6DBCBD50" w14:textId="77777777" w:rsidTr="004E24ED">
        <w:trPr>
          <w:cantSplit/>
          <w:trHeight w:val="612"/>
          <w:jc w:val="center"/>
        </w:trPr>
        <w:tc>
          <w:tcPr>
            <w:tcW w:w="20857" w:type="dxa"/>
            <w:gridSpan w:val="26"/>
            <w:tcBorders>
              <w:left w:val="nil"/>
              <w:right w:val="nil"/>
            </w:tcBorders>
            <w:tcMar>
              <w:top w:w="11" w:type="dxa"/>
              <w:bottom w:w="11" w:type="dxa"/>
            </w:tcMar>
          </w:tcPr>
          <w:p w14:paraId="3AB931EA" w14:textId="77777777" w:rsidR="003D26B3" w:rsidRPr="00B04907" w:rsidRDefault="003D26B3" w:rsidP="004E24ED">
            <w:pPr>
              <w:jc w:val="left"/>
              <w:rPr>
                <w:rFonts w:ascii="Century Gothic" w:hAnsi="Century Gothic"/>
                <w:b/>
                <w:spacing w:val="0"/>
                <w:sz w:val="24"/>
                <w:szCs w:val="24"/>
              </w:rPr>
            </w:pPr>
          </w:p>
        </w:tc>
      </w:tr>
      <w:tr w:rsidR="003D26B3" w:rsidRPr="00B04907" w14:paraId="2CB74D59" w14:textId="77777777" w:rsidTr="004E24ED">
        <w:trPr>
          <w:cantSplit/>
          <w:jc w:val="center"/>
        </w:trPr>
        <w:tc>
          <w:tcPr>
            <w:tcW w:w="20857" w:type="dxa"/>
            <w:gridSpan w:val="26"/>
            <w:tcMar>
              <w:top w:w="11" w:type="dxa"/>
              <w:bottom w:w="11" w:type="dxa"/>
            </w:tcMar>
          </w:tcPr>
          <w:p w14:paraId="7CB7A80F" w14:textId="77777777" w:rsidR="003D26B3" w:rsidRPr="00B04907" w:rsidRDefault="003D26B3" w:rsidP="004E24ED">
            <w:pPr>
              <w:pStyle w:val="Tableautitre"/>
              <w:rPr>
                <w:rFonts w:ascii="Century Gothic" w:hAnsi="Century Gothic"/>
                <w:sz w:val="24"/>
                <w:szCs w:val="22"/>
              </w:rPr>
            </w:pPr>
            <w:r w:rsidRPr="00B04907">
              <w:rPr>
                <w:rFonts w:ascii="Century Gothic" w:hAnsi="Century Gothic"/>
                <w:sz w:val="24"/>
                <w:szCs w:val="22"/>
              </w:rPr>
              <w:t>Zones suspectes</w:t>
            </w:r>
          </w:p>
        </w:tc>
      </w:tr>
      <w:tr w:rsidR="003D26B3" w:rsidRPr="00B04907" w14:paraId="5A7C61C0" w14:textId="77777777" w:rsidTr="004E24ED">
        <w:trPr>
          <w:cantSplit/>
          <w:jc w:val="center"/>
        </w:trPr>
        <w:tc>
          <w:tcPr>
            <w:tcW w:w="1418" w:type="dxa"/>
            <w:vMerge w:val="restart"/>
            <w:tcMar>
              <w:top w:w="11" w:type="dxa"/>
              <w:bottom w:w="11" w:type="dxa"/>
            </w:tcMar>
          </w:tcPr>
          <w:p w14:paraId="0F1F199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Zone du terrain</w:t>
            </w:r>
          </w:p>
        </w:tc>
        <w:tc>
          <w:tcPr>
            <w:tcW w:w="1276" w:type="dxa"/>
            <w:vMerge w:val="restart"/>
            <w:tcMar>
              <w:top w:w="11" w:type="dxa"/>
              <w:bottom w:w="11" w:type="dxa"/>
            </w:tcMar>
          </w:tcPr>
          <w:p w14:paraId="3725698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Parcelles cadastrales concernées</w:t>
            </w:r>
          </w:p>
        </w:tc>
        <w:tc>
          <w:tcPr>
            <w:tcW w:w="12697" w:type="dxa"/>
            <w:gridSpan w:val="17"/>
            <w:tcMar>
              <w:top w:w="11" w:type="dxa"/>
              <w:bottom w:w="11" w:type="dxa"/>
            </w:tcMar>
          </w:tcPr>
          <w:p w14:paraId="314F532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Caractéristiques de la zone</w:t>
            </w:r>
          </w:p>
        </w:tc>
        <w:tc>
          <w:tcPr>
            <w:tcW w:w="850" w:type="dxa"/>
            <w:vMerge w:val="restart"/>
            <w:tcMar>
              <w:top w:w="11" w:type="dxa"/>
              <w:bottom w:w="11" w:type="dxa"/>
            </w:tcMar>
          </w:tcPr>
          <w:p w14:paraId="4B363F4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Nom de la source</w:t>
            </w:r>
          </w:p>
        </w:tc>
        <w:tc>
          <w:tcPr>
            <w:tcW w:w="2835" w:type="dxa"/>
            <w:gridSpan w:val="4"/>
            <w:vMerge w:val="restart"/>
            <w:tcMar>
              <w:top w:w="11" w:type="dxa"/>
              <w:bottom w:w="11" w:type="dxa"/>
            </w:tcMar>
          </w:tcPr>
          <w:p w14:paraId="7B26A2D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Caractéristiques de la source</w:t>
            </w:r>
          </w:p>
        </w:tc>
        <w:tc>
          <w:tcPr>
            <w:tcW w:w="930" w:type="dxa"/>
            <w:vMerge w:val="restart"/>
            <w:tcMar>
              <w:top w:w="11" w:type="dxa"/>
              <w:bottom w:w="11" w:type="dxa"/>
            </w:tcMar>
          </w:tcPr>
          <w:p w14:paraId="1443063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Revêtement</w:t>
            </w:r>
          </w:p>
        </w:tc>
        <w:tc>
          <w:tcPr>
            <w:tcW w:w="851" w:type="dxa"/>
            <w:vMerge w:val="restart"/>
            <w:tcMar>
              <w:top w:w="11" w:type="dxa"/>
              <w:bottom w:w="11" w:type="dxa"/>
            </w:tcMar>
          </w:tcPr>
          <w:p w14:paraId="6A51AD9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Remarques</w:t>
            </w:r>
          </w:p>
        </w:tc>
      </w:tr>
      <w:tr w:rsidR="003D26B3" w:rsidRPr="00B04907" w14:paraId="404A0DCF" w14:textId="77777777" w:rsidTr="004E24ED">
        <w:trPr>
          <w:cantSplit/>
          <w:jc w:val="center"/>
        </w:trPr>
        <w:tc>
          <w:tcPr>
            <w:tcW w:w="1418" w:type="dxa"/>
            <w:vMerge/>
            <w:tcMar>
              <w:top w:w="11" w:type="dxa"/>
              <w:bottom w:w="11" w:type="dxa"/>
            </w:tcMar>
          </w:tcPr>
          <w:p w14:paraId="70BEE6E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1" w:type="dxa"/>
              <w:bottom w:w="11" w:type="dxa"/>
            </w:tcMar>
          </w:tcPr>
          <w:p w14:paraId="66AE0CA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Mar>
              <w:top w:w="11" w:type="dxa"/>
              <w:bottom w:w="11" w:type="dxa"/>
            </w:tcMar>
          </w:tcPr>
          <w:p w14:paraId="3E294F5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Pollution historique (H), nouvelle (N) ou mixte (M)</w:t>
            </w:r>
          </w:p>
        </w:tc>
        <w:tc>
          <w:tcPr>
            <w:tcW w:w="850" w:type="dxa"/>
            <w:vMerge w:val="restart"/>
            <w:tcMar>
              <w:top w:w="11" w:type="dxa"/>
              <w:bottom w:w="11" w:type="dxa"/>
            </w:tcMar>
          </w:tcPr>
          <w:p w14:paraId="51D5BE8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Homogène / hétérogène</w:t>
            </w:r>
          </w:p>
          <w:p w14:paraId="0FFB3FE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tcMar>
              <w:top w:w="11" w:type="dxa"/>
              <w:bottom w:w="11" w:type="dxa"/>
            </w:tcMar>
          </w:tcPr>
          <w:p w14:paraId="34CF21E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Stratégie(s) applicable(s).</w:t>
            </w:r>
          </w:p>
        </w:tc>
        <w:tc>
          <w:tcPr>
            <w:tcW w:w="769" w:type="dxa"/>
            <w:vMerge w:val="restart"/>
            <w:tcMar>
              <w:top w:w="11" w:type="dxa"/>
              <w:bottom w:w="11" w:type="dxa"/>
            </w:tcMar>
          </w:tcPr>
          <w:p w14:paraId="0953D84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Superficie (m²)</w:t>
            </w:r>
          </w:p>
        </w:tc>
        <w:tc>
          <w:tcPr>
            <w:tcW w:w="1985" w:type="dxa"/>
            <w:gridSpan w:val="3"/>
            <w:tcMar>
              <w:top w:w="11" w:type="dxa"/>
              <w:bottom w:w="11" w:type="dxa"/>
            </w:tcMar>
          </w:tcPr>
          <w:p w14:paraId="709E162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Impact présumé sur</w:t>
            </w:r>
          </w:p>
        </w:tc>
        <w:tc>
          <w:tcPr>
            <w:tcW w:w="1559" w:type="dxa"/>
            <w:gridSpan w:val="2"/>
            <w:tcMar>
              <w:top w:w="11" w:type="dxa"/>
              <w:bottom w:w="11" w:type="dxa"/>
            </w:tcMar>
          </w:tcPr>
          <w:p w14:paraId="7BC5C77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Polluants présumés</w:t>
            </w:r>
          </w:p>
        </w:tc>
        <w:tc>
          <w:tcPr>
            <w:tcW w:w="2066" w:type="dxa"/>
            <w:gridSpan w:val="3"/>
            <w:tcMar>
              <w:top w:w="11" w:type="dxa"/>
              <w:bottom w:w="11" w:type="dxa"/>
            </w:tcMar>
          </w:tcPr>
          <w:p w14:paraId="6D82EC1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Types d’usage</w:t>
            </w:r>
          </w:p>
        </w:tc>
        <w:tc>
          <w:tcPr>
            <w:tcW w:w="1620" w:type="dxa"/>
            <w:gridSpan w:val="2"/>
            <w:tcMar>
              <w:top w:w="11" w:type="dxa"/>
              <w:bottom w:w="11" w:type="dxa"/>
            </w:tcMar>
          </w:tcPr>
          <w:p w14:paraId="52A7F49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Récepteurs</w:t>
            </w:r>
          </w:p>
        </w:tc>
        <w:tc>
          <w:tcPr>
            <w:tcW w:w="1764" w:type="dxa"/>
            <w:gridSpan w:val="2"/>
            <w:tcMar>
              <w:top w:w="11" w:type="dxa"/>
              <w:bottom w:w="11" w:type="dxa"/>
            </w:tcMar>
          </w:tcPr>
          <w:p w14:paraId="105E19C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Voies de transfert</w:t>
            </w:r>
          </w:p>
        </w:tc>
        <w:tc>
          <w:tcPr>
            <w:tcW w:w="160" w:type="dxa"/>
            <w:vMerge w:val="restart"/>
            <w:tcMar>
              <w:top w:w="11" w:type="dxa"/>
              <w:bottom w:w="11" w:type="dxa"/>
            </w:tcMar>
          </w:tcPr>
          <w:p w14:paraId="051066A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11" w:type="dxa"/>
              <w:bottom w:w="11" w:type="dxa"/>
            </w:tcMar>
          </w:tcPr>
          <w:p w14:paraId="613EC95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Mar>
              <w:top w:w="11" w:type="dxa"/>
              <w:bottom w:w="11" w:type="dxa"/>
            </w:tcMar>
          </w:tcPr>
          <w:p w14:paraId="40BF030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0" w:type="dxa"/>
            <w:vMerge/>
            <w:tcMar>
              <w:top w:w="11" w:type="dxa"/>
              <w:bottom w:w="11" w:type="dxa"/>
            </w:tcMar>
          </w:tcPr>
          <w:p w14:paraId="7AE4A12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11" w:type="dxa"/>
              <w:bottom w:w="11" w:type="dxa"/>
            </w:tcMar>
          </w:tcPr>
          <w:p w14:paraId="30080F9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6B3" w:rsidRPr="00B04907" w14:paraId="4C628ADC" w14:textId="77777777" w:rsidTr="004E24ED">
        <w:trPr>
          <w:cantSplit/>
          <w:jc w:val="center"/>
        </w:trPr>
        <w:tc>
          <w:tcPr>
            <w:tcW w:w="1418" w:type="dxa"/>
            <w:vMerge/>
            <w:tcMar>
              <w:top w:w="11" w:type="dxa"/>
              <w:bottom w:w="11" w:type="dxa"/>
            </w:tcMar>
          </w:tcPr>
          <w:p w14:paraId="740099C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11" w:type="dxa"/>
              <w:bottom w:w="11" w:type="dxa"/>
            </w:tcMar>
          </w:tcPr>
          <w:p w14:paraId="5617A65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11" w:type="dxa"/>
              <w:bottom w:w="11" w:type="dxa"/>
            </w:tcMar>
          </w:tcPr>
          <w:p w14:paraId="6454D24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11" w:type="dxa"/>
              <w:bottom w:w="11" w:type="dxa"/>
            </w:tcMar>
          </w:tcPr>
          <w:p w14:paraId="2514185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2" w:type="dxa"/>
            <w:vMerge/>
            <w:tcMar>
              <w:top w:w="11" w:type="dxa"/>
              <w:bottom w:w="11" w:type="dxa"/>
            </w:tcMar>
          </w:tcPr>
          <w:p w14:paraId="0EF6383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9" w:type="dxa"/>
            <w:vMerge/>
            <w:tcMar>
              <w:top w:w="11" w:type="dxa"/>
              <w:bottom w:w="11" w:type="dxa"/>
            </w:tcMar>
          </w:tcPr>
          <w:p w14:paraId="16D8615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061A1C2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Sol (0 –1 m </w:t>
            </w:r>
            <w:proofErr w:type="spellStart"/>
            <w:r w:rsidRPr="00B04907">
              <w:rPr>
                <w:rFonts w:ascii="Century Gothic" w:hAnsi="Century Gothic"/>
                <w:sz w:val="16"/>
                <w:szCs w:val="16"/>
              </w:rPr>
              <w:t>ss</w:t>
            </w:r>
            <w:proofErr w:type="spellEnd"/>
            <w:r w:rsidRPr="00B04907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32B6885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Sol (&gt; 1 m </w:t>
            </w:r>
            <w:proofErr w:type="spellStart"/>
            <w:r w:rsidRPr="00B04907">
              <w:rPr>
                <w:rFonts w:ascii="Century Gothic" w:hAnsi="Century Gothic"/>
                <w:sz w:val="16"/>
                <w:szCs w:val="16"/>
              </w:rPr>
              <w:t>ss</w:t>
            </w:r>
            <w:proofErr w:type="spellEnd"/>
            <w:r w:rsidRPr="00B04907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1F9A383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Nappe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7A6B8D6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D’origine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</w:tcPr>
          <w:p w14:paraId="0B1D09E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Suite à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la dégradation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7410C5A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Effectif</w:t>
            </w:r>
          </w:p>
        </w:tc>
        <w:tc>
          <w:tcPr>
            <w:tcW w:w="992" w:type="dxa"/>
            <w:tcMar>
              <w:top w:w="11" w:type="dxa"/>
              <w:bottom w:w="11" w:type="dxa"/>
            </w:tcMar>
          </w:tcPr>
          <w:p w14:paraId="427B1AA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B04907">
              <w:rPr>
                <w:rFonts w:ascii="Century Gothic" w:hAnsi="Century Gothic"/>
                <w:sz w:val="16"/>
                <w:szCs w:val="16"/>
              </w:rPr>
              <w:t>Planologique</w:t>
            </w:r>
            <w:proofErr w:type="spellEnd"/>
          </w:p>
        </w:tc>
        <w:tc>
          <w:tcPr>
            <w:tcW w:w="507" w:type="dxa"/>
            <w:tcMar>
              <w:top w:w="11" w:type="dxa"/>
              <w:bottom w:w="11" w:type="dxa"/>
            </w:tcMar>
          </w:tcPr>
          <w:p w14:paraId="07BACFC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Futur</w:t>
            </w:r>
          </w:p>
        </w:tc>
        <w:tc>
          <w:tcPr>
            <w:tcW w:w="911" w:type="dxa"/>
            <w:tcMar>
              <w:top w:w="11" w:type="dxa"/>
              <w:bottom w:w="11" w:type="dxa"/>
            </w:tcMar>
          </w:tcPr>
          <w:p w14:paraId="24C23EA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Sur le terrain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4AEAE82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Aux environs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</w:tcPr>
          <w:p w14:paraId="30D83B2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Identifiées</w:t>
            </w:r>
          </w:p>
        </w:tc>
        <w:tc>
          <w:tcPr>
            <w:tcW w:w="914" w:type="dxa"/>
            <w:tcMar>
              <w:top w:w="11" w:type="dxa"/>
              <w:bottom w:w="11" w:type="dxa"/>
            </w:tcMar>
          </w:tcPr>
          <w:p w14:paraId="726299C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Probables</w:t>
            </w:r>
          </w:p>
        </w:tc>
        <w:tc>
          <w:tcPr>
            <w:tcW w:w="160" w:type="dxa"/>
            <w:vMerge/>
            <w:tcMar>
              <w:top w:w="11" w:type="dxa"/>
              <w:bottom w:w="11" w:type="dxa"/>
            </w:tcMar>
          </w:tcPr>
          <w:p w14:paraId="4BB2CAE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11" w:type="dxa"/>
              <w:bottom w:w="11" w:type="dxa"/>
            </w:tcMar>
          </w:tcPr>
          <w:p w14:paraId="251FB95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7" w:type="dxa"/>
            <w:tcMar>
              <w:top w:w="11" w:type="dxa"/>
              <w:bottom w:w="11" w:type="dxa"/>
            </w:tcMar>
          </w:tcPr>
          <w:p w14:paraId="4D16373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Surface présumée (m²)</w:t>
            </w:r>
          </w:p>
        </w:tc>
        <w:tc>
          <w:tcPr>
            <w:tcW w:w="629" w:type="dxa"/>
            <w:tcMar>
              <w:top w:w="11" w:type="dxa"/>
              <w:bottom w:w="11" w:type="dxa"/>
            </w:tcMar>
          </w:tcPr>
          <w:p w14:paraId="685209E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Volume présumé (m³)</w:t>
            </w:r>
          </w:p>
        </w:tc>
        <w:tc>
          <w:tcPr>
            <w:tcW w:w="930" w:type="dxa"/>
            <w:tcMar>
              <w:top w:w="11" w:type="dxa"/>
              <w:bottom w:w="11" w:type="dxa"/>
            </w:tcMar>
          </w:tcPr>
          <w:p w14:paraId="2E53E97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Aérienne / souterraine</w:t>
            </w:r>
          </w:p>
        </w:tc>
        <w:tc>
          <w:tcPr>
            <w:tcW w:w="629" w:type="dxa"/>
            <w:tcMar>
              <w:top w:w="11" w:type="dxa"/>
              <w:bottom w:w="11" w:type="dxa"/>
            </w:tcMar>
          </w:tcPr>
          <w:p w14:paraId="642F892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Nature du / des produits</w:t>
            </w:r>
          </w:p>
        </w:tc>
        <w:tc>
          <w:tcPr>
            <w:tcW w:w="930" w:type="dxa"/>
            <w:vMerge/>
            <w:tcMar>
              <w:top w:w="11" w:type="dxa"/>
              <w:bottom w:w="11" w:type="dxa"/>
            </w:tcMar>
          </w:tcPr>
          <w:p w14:paraId="0EADE66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11" w:type="dxa"/>
              <w:bottom w:w="11" w:type="dxa"/>
            </w:tcMar>
          </w:tcPr>
          <w:p w14:paraId="406DB91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6B3" w:rsidRPr="00B04907" w14:paraId="4F783BCE" w14:textId="77777777" w:rsidTr="004E24ED">
        <w:trPr>
          <w:cantSplit/>
          <w:jc w:val="center"/>
        </w:trPr>
        <w:tc>
          <w:tcPr>
            <w:tcW w:w="1418" w:type="dxa"/>
            <w:vMerge w:val="restart"/>
            <w:tcMar>
              <w:top w:w="11" w:type="dxa"/>
              <w:bottom w:w="11" w:type="dxa"/>
            </w:tcMar>
          </w:tcPr>
          <w:p w14:paraId="7B75FC2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Zone B </w:t>
            </w:r>
          </w:p>
          <w:p w14:paraId="7857430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ancienne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station-service, terrain en friche non clôturé, projet de reprise de station-service)</w:t>
            </w:r>
          </w:p>
        </w:tc>
        <w:tc>
          <w:tcPr>
            <w:tcW w:w="1276" w:type="dxa"/>
            <w:vMerge w:val="restart"/>
            <w:tcMar>
              <w:top w:w="11" w:type="dxa"/>
              <w:bottom w:w="11" w:type="dxa"/>
            </w:tcMar>
          </w:tcPr>
          <w:p w14:paraId="46B33BE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Quiévrain, </w:t>
            </w:r>
          </w:p>
          <w:p w14:paraId="650D2CE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Div. 1, </w:t>
            </w:r>
          </w:p>
          <w:p w14:paraId="4581B2E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Section A, </w:t>
            </w:r>
          </w:p>
          <w:p w14:paraId="1BB8245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1272 A2</w:t>
            </w:r>
          </w:p>
        </w:tc>
        <w:tc>
          <w:tcPr>
            <w:tcW w:w="992" w:type="dxa"/>
            <w:vMerge w:val="restart"/>
            <w:tcMar>
              <w:top w:w="11" w:type="dxa"/>
              <w:bottom w:w="11" w:type="dxa"/>
            </w:tcMar>
          </w:tcPr>
          <w:p w14:paraId="0257568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H</w:t>
            </w:r>
          </w:p>
        </w:tc>
        <w:tc>
          <w:tcPr>
            <w:tcW w:w="850" w:type="dxa"/>
            <w:vMerge w:val="restart"/>
            <w:tcMar>
              <w:top w:w="11" w:type="dxa"/>
              <w:bottom w:w="11" w:type="dxa"/>
            </w:tcMar>
          </w:tcPr>
          <w:p w14:paraId="6B9F5DF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Hétérogène</w:t>
            </w:r>
          </w:p>
          <w:p w14:paraId="5BE4E6A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avec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sources localisées et homogènes</w:t>
            </w:r>
          </w:p>
        </w:tc>
        <w:tc>
          <w:tcPr>
            <w:tcW w:w="932" w:type="dxa"/>
            <w:vMerge w:val="restart"/>
            <w:tcMar>
              <w:top w:w="11" w:type="dxa"/>
              <w:bottom w:w="11" w:type="dxa"/>
            </w:tcMar>
          </w:tcPr>
          <w:p w14:paraId="7770C93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B+C</w:t>
            </w:r>
          </w:p>
        </w:tc>
        <w:tc>
          <w:tcPr>
            <w:tcW w:w="769" w:type="dxa"/>
            <w:vMerge w:val="restart"/>
            <w:tcMar>
              <w:top w:w="11" w:type="dxa"/>
              <w:bottom w:w="11" w:type="dxa"/>
            </w:tcMar>
          </w:tcPr>
          <w:p w14:paraId="3CE4203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</w:tcPr>
          <w:p w14:paraId="16B3D02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Oui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</w:tcPr>
          <w:p w14:paraId="0B44D4D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Oui</w:t>
            </w:r>
          </w:p>
        </w:tc>
        <w:tc>
          <w:tcPr>
            <w:tcW w:w="567" w:type="dxa"/>
            <w:vMerge w:val="restart"/>
            <w:tcMar>
              <w:top w:w="11" w:type="dxa"/>
              <w:bottom w:w="11" w:type="dxa"/>
            </w:tcMar>
          </w:tcPr>
          <w:p w14:paraId="6AA5F4D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Oui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</w:tcPr>
          <w:p w14:paraId="7BAE2FB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HM, </w:t>
            </w:r>
          </w:p>
          <w:p w14:paraId="646A9E3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BTEX,</w:t>
            </w:r>
          </w:p>
          <w:p w14:paraId="69443FC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HAP, </w:t>
            </w:r>
          </w:p>
          <w:p w14:paraId="7A4F9E0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ML</w:t>
            </w:r>
          </w:p>
        </w:tc>
        <w:tc>
          <w:tcPr>
            <w:tcW w:w="850" w:type="dxa"/>
            <w:vMerge w:val="restart"/>
            <w:tcMar>
              <w:top w:w="11" w:type="dxa"/>
              <w:bottom w:w="11" w:type="dxa"/>
            </w:tcMar>
          </w:tcPr>
          <w:p w14:paraId="5B6EE34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Mar>
              <w:top w:w="11" w:type="dxa"/>
              <w:bottom w:w="11" w:type="dxa"/>
            </w:tcMar>
          </w:tcPr>
          <w:p w14:paraId="481258E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IV</w:t>
            </w:r>
          </w:p>
        </w:tc>
        <w:tc>
          <w:tcPr>
            <w:tcW w:w="992" w:type="dxa"/>
            <w:vMerge w:val="restart"/>
            <w:tcMar>
              <w:top w:w="11" w:type="dxa"/>
              <w:bottom w:w="11" w:type="dxa"/>
            </w:tcMar>
          </w:tcPr>
          <w:p w14:paraId="02E8CF7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III (habitat)</w:t>
            </w:r>
          </w:p>
        </w:tc>
        <w:tc>
          <w:tcPr>
            <w:tcW w:w="507" w:type="dxa"/>
            <w:vMerge w:val="restart"/>
            <w:tcMar>
              <w:top w:w="11" w:type="dxa"/>
              <w:bottom w:w="11" w:type="dxa"/>
            </w:tcMar>
          </w:tcPr>
          <w:p w14:paraId="386CABC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V</w:t>
            </w:r>
          </w:p>
        </w:tc>
        <w:tc>
          <w:tcPr>
            <w:tcW w:w="911" w:type="dxa"/>
            <w:vMerge w:val="restart"/>
            <w:tcMar>
              <w:top w:w="11" w:type="dxa"/>
              <w:bottom w:w="11" w:type="dxa"/>
            </w:tcMar>
          </w:tcPr>
          <w:p w14:paraId="3C06C21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Promeneurs,</w:t>
            </w:r>
            <w:r w:rsidRPr="00B0490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  <w:p w14:paraId="6A4FEFA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nappe</w:t>
            </w:r>
            <w:proofErr w:type="gramEnd"/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</w:tcPr>
          <w:p w14:paraId="17AA901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Riverains,</w:t>
            </w:r>
          </w:p>
          <w:p w14:paraId="0566D72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puits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de captage</w:t>
            </w:r>
          </w:p>
        </w:tc>
        <w:tc>
          <w:tcPr>
            <w:tcW w:w="850" w:type="dxa"/>
            <w:vMerge w:val="restart"/>
            <w:tcMar>
              <w:top w:w="11" w:type="dxa"/>
              <w:bottom w:w="11" w:type="dxa"/>
            </w:tcMar>
          </w:tcPr>
          <w:p w14:paraId="5559360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Inhalation de composés volatils,</w:t>
            </w:r>
          </w:p>
          <w:p w14:paraId="5A7BA21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migrations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verticale et horizontale</w:t>
            </w:r>
          </w:p>
        </w:tc>
        <w:tc>
          <w:tcPr>
            <w:tcW w:w="914" w:type="dxa"/>
            <w:vMerge w:val="restart"/>
            <w:tcMar>
              <w:top w:w="11" w:type="dxa"/>
              <w:bottom w:w="11" w:type="dxa"/>
            </w:tcMar>
          </w:tcPr>
          <w:p w14:paraId="5405E82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Contact dermique, </w:t>
            </w:r>
          </w:p>
          <w:p w14:paraId="01A808E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perméation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via les canalisations d’eau potable</w:t>
            </w:r>
          </w:p>
        </w:tc>
        <w:tc>
          <w:tcPr>
            <w:tcW w:w="160" w:type="dxa"/>
            <w:vMerge w:val="restart"/>
            <w:tcMar>
              <w:top w:w="11" w:type="dxa"/>
              <w:bottom w:w="11" w:type="dxa"/>
            </w:tcMar>
          </w:tcPr>
          <w:p w14:paraId="266AF6A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tcMar>
              <w:top w:w="11" w:type="dxa"/>
              <w:bottom w:w="11" w:type="dxa"/>
            </w:tcMar>
          </w:tcPr>
          <w:p w14:paraId="7085A2A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2 réservoirs </w:t>
            </w:r>
          </w:p>
          <w:p w14:paraId="51BF117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d’essence</w:t>
            </w:r>
            <w:proofErr w:type="gramEnd"/>
          </w:p>
        </w:tc>
        <w:tc>
          <w:tcPr>
            <w:tcW w:w="647" w:type="dxa"/>
            <w:tcMar>
              <w:top w:w="11" w:type="dxa"/>
              <w:bottom w:w="11" w:type="dxa"/>
            </w:tcMar>
          </w:tcPr>
          <w:p w14:paraId="2A0EDF0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2 X10</w:t>
            </w:r>
          </w:p>
        </w:tc>
        <w:tc>
          <w:tcPr>
            <w:tcW w:w="629" w:type="dxa"/>
            <w:tcMar>
              <w:top w:w="11" w:type="dxa"/>
              <w:bottom w:w="11" w:type="dxa"/>
            </w:tcMar>
          </w:tcPr>
          <w:p w14:paraId="178EB14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45</w:t>
            </w:r>
          </w:p>
        </w:tc>
        <w:tc>
          <w:tcPr>
            <w:tcW w:w="930" w:type="dxa"/>
            <w:tcMar>
              <w:top w:w="11" w:type="dxa"/>
              <w:bottom w:w="11" w:type="dxa"/>
            </w:tcMar>
          </w:tcPr>
          <w:p w14:paraId="5833272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Souterraine</w:t>
            </w:r>
          </w:p>
        </w:tc>
        <w:tc>
          <w:tcPr>
            <w:tcW w:w="629" w:type="dxa"/>
            <w:tcMar>
              <w:top w:w="11" w:type="dxa"/>
              <w:bottom w:w="11" w:type="dxa"/>
            </w:tcMar>
          </w:tcPr>
          <w:p w14:paraId="3D7154B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Essence</w:t>
            </w:r>
          </w:p>
        </w:tc>
        <w:tc>
          <w:tcPr>
            <w:tcW w:w="930" w:type="dxa"/>
            <w:vMerge w:val="restart"/>
            <w:tcMar>
              <w:top w:w="11" w:type="dxa"/>
              <w:bottom w:w="11" w:type="dxa"/>
            </w:tcMar>
          </w:tcPr>
          <w:p w14:paraId="3FCBB2A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Semi-perméable (béton présentant des fissures)</w:t>
            </w: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0491265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Hétérogène car les sources de pollution sont ponctuelles</w:t>
            </w:r>
          </w:p>
        </w:tc>
      </w:tr>
      <w:tr w:rsidR="003D26B3" w:rsidRPr="00B04907" w14:paraId="13E0CF0C" w14:textId="77777777" w:rsidTr="004E24ED">
        <w:trPr>
          <w:cantSplit/>
          <w:trHeight w:val="553"/>
          <w:jc w:val="center"/>
        </w:trPr>
        <w:tc>
          <w:tcPr>
            <w:tcW w:w="1418" w:type="dxa"/>
            <w:vMerge/>
          </w:tcPr>
          <w:p w14:paraId="529B3F2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8D1A10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D1BE47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19397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1CBDA06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14:paraId="31C089E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2767F7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705B6D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143A36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DF9B3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F51E10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3317F0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CE270E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14:paraId="56122D7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1" w:type="dxa"/>
            <w:vMerge/>
          </w:tcPr>
          <w:p w14:paraId="1266855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2156DE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2561C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14:paraId="3425C22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0" w:type="dxa"/>
            <w:vMerge/>
          </w:tcPr>
          <w:p w14:paraId="27952F7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4BB24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2 réservoirs </w:t>
            </w:r>
          </w:p>
          <w:p w14:paraId="70022FA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de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diesel</w:t>
            </w:r>
          </w:p>
        </w:tc>
        <w:tc>
          <w:tcPr>
            <w:tcW w:w="647" w:type="dxa"/>
          </w:tcPr>
          <w:p w14:paraId="1EEB1F8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2 X10</w:t>
            </w:r>
          </w:p>
        </w:tc>
        <w:tc>
          <w:tcPr>
            <w:tcW w:w="629" w:type="dxa"/>
          </w:tcPr>
          <w:p w14:paraId="3D25580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45</w:t>
            </w:r>
          </w:p>
        </w:tc>
        <w:tc>
          <w:tcPr>
            <w:tcW w:w="930" w:type="dxa"/>
          </w:tcPr>
          <w:p w14:paraId="5CAF0A8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Souterraine</w:t>
            </w:r>
          </w:p>
        </w:tc>
        <w:tc>
          <w:tcPr>
            <w:tcW w:w="629" w:type="dxa"/>
          </w:tcPr>
          <w:p w14:paraId="42333B1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Diesel</w:t>
            </w:r>
          </w:p>
        </w:tc>
        <w:tc>
          <w:tcPr>
            <w:tcW w:w="930" w:type="dxa"/>
            <w:vMerge/>
          </w:tcPr>
          <w:p w14:paraId="426F236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CAEAAF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Homogène car présence de couches de remblais homogènes sur 3 m</w:t>
            </w:r>
          </w:p>
        </w:tc>
      </w:tr>
      <w:tr w:rsidR="003D26B3" w:rsidRPr="00B04907" w14:paraId="6FACAB98" w14:textId="77777777" w:rsidTr="004E24ED">
        <w:trPr>
          <w:cantSplit/>
          <w:trHeight w:val="703"/>
          <w:jc w:val="center"/>
        </w:trPr>
        <w:tc>
          <w:tcPr>
            <w:tcW w:w="1418" w:type="dxa"/>
            <w:vMerge/>
          </w:tcPr>
          <w:p w14:paraId="3273BDA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3E7AC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0F9852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7606F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6DF68E8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14:paraId="26C75B4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905016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01424C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FD5093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ACF720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356318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CB6468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7BD990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14:paraId="0FA409B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1" w:type="dxa"/>
            <w:vMerge/>
          </w:tcPr>
          <w:p w14:paraId="2315947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ED4AB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56F0E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14:paraId="19653CF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0" w:type="dxa"/>
            <w:vMerge/>
          </w:tcPr>
          <w:p w14:paraId="5BDFADA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160A8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 xml:space="preserve">Ilot </w:t>
            </w:r>
          </w:p>
          <w:p w14:paraId="7B9DD61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B04907">
              <w:rPr>
                <w:rFonts w:ascii="Century Gothic" w:hAnsi="Century Gothic"/>
                <w:sz w:val="16"/>
                <w:szCs w:val="16"/>
              </w:rPr>
              <w:t>de</w:t>
            </w:r>
            <w:proofErr w:type="gramEnd"/>
            <w:r w:rsidRPr="00B04907">
              <w:rPr>
                <w:rFonts w:ascii="Century Gothic" w:hAnsi="Century Gothic"/>
                <w:sz w:val="16"/>
                <w:szCs w:val="16"/>
              </w:rPr>
              <w:t xml:space="preserve"> distribution</w:t>
            </w:r>
          </w:p>
        </w:tc>
        <w:tc>
          <w:tcPr>
            <w:tcW w:w="647" w:type="dxa"/>
          </w:tcPr>
          <w:p w14:paraId="712B51C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14:paraId="25EC167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  <w:tc>
          <w:tcPr>
            <w:tcW w:w="930" w:type="dxa"/>
          </w:tcPr>
          <w:p w14:paraId="6D273D8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Aérienne</w:t>
            </w:r>
          </w:p>
        </w:tc>
        <w:tc>
          <w:tcPr>
            <w:tcW w:w="629" w:type="dxa"/>
          </w:tcPr>
          <w:p w14:paraId="157063E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Essence, diesel</w:t>
            </w:r>
          </w:p>
        </w:tc>
        <w:tc>
          <w:tcPr>
            <w:tcW w:w="930" w:type="dxa"/>
            <w:vMerge/>
          </w:tcPr>
          <w:p w14:paraId="13B4375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BC73A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6B3" w:rsidRPr="00B04907" w14:paraId="54958AE5" w14:textId="77777777" w:rsidTr="004E24ED">
        <w:trPr>
          <w:cantSplit/>
          <w:trHeight w:val="556"/>
          <w:jc w:val="center"/>
        </w:trPr>
        <w:tc>
          <w:tcPr>
            <w:tcW w:w="1418" w:type="dxa"/>
            <w:vMerge/>
          </w:tcPr>
          <w:p w14:paraId="4E3FEAB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51B678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75FC771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072F74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5584D4E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14:paraId="63E87CA8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9031D0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7EB51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2F6421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526D8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140D9F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FF5BCBB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156250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14:paraId="70D7683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1" w:type="dxa"/>
            <w:vMerge/>
          </w:tcPr>
          <w:p w14:paraId="12C6DF2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26C944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A81DE0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14:paraId="732EC7C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0" w:type="dxa"/>
            <w:vMerge/>
          </w:tcPr>
          <w:p w14:paraId="64B2B09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2EBED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Points de remplissage</w:t>
            </w:r>
          </w:p>
        </w:tc>
        <w:tc>
          <w:tcPr>
            <w:tcW w:w="647" w:type="dxa"/>
          </w:tcPr>
          <w:p w14:paraId="3A5D353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9" w:type="dxa"/>
          </w:tcPr>
          <w:p w14:paraId="24CEA43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0" w:type="dxa"/>
          </w:tcPr>
          <w:p w14:paraId="267FB9A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9" w:type="dxa"/>
          </w:tcPr>
          <w:p w14:paraId="0D01774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Essence, diesel</w:t>
            </w:r>
          </w:p>
        </w:tc>
        <w:tc>
          <w:tcPr>
            <w:tcW w:w="930" w:type="dxa"/>
            <w:vMerge/>
          </w:tcPr>
          <w:p w14:paraId="0C48FF0A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6CD0DD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6B3" w:rsidRPr="00B04907" w14:paraId="064321BC" w14:textId="77777777" w:rsidTr="004E24ED">
        <w:trPr>
          <w:cantSplit/>
          <w:trHeight w:val="564"/>
          <w:jc w:val="center"/>
        </w:trPr>
        <w:tc>
          <w:tcPr>
            <w:tcW w:w="1418" w:type="dxa"/>
            <w:vMerge/>
          </w:tcPr>
          <w:p w14:paraId="07FE608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4C95BF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D97BB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16C7179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184A262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14:paraId="6FA71915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87A362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7D972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41C39D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9E3A6F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889AC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CA7CB9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C3967C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14:paraId="114DDDB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1" w:type="dxa"/>
            <w:vMerge/>
          </w:tcPr>
          <w:p w14:paraId="733F41F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D393EC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BDEBF3E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14" w:type="dxa"/>
            <w:vMerge/>
          </w:tcPr>
          <w:p w14:paraId="6B5B86B0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0" w:type="dxa"/>
            <w:vMerge/>
          </w:tcPr>
          <w:p w14:paraId="314AED9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8AC4F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Events</w:t>
            </w:r>
          </w:p>
        </w:tc>
        <w:tc>
          <w:tcPr>
            <w:tcW w:w="647" w:type="dxa"/>
          </w:tcPr>
          <w:p w14:paraId="40B29676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9" w:type="dxa"/>
          </w:tcPr>
          <w:p w14:paraId="1E431432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0" w:type="dxa"/>
          </w:tcPr>
          <w:p w14:paraId="0E6A8827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9" w:type="dxa"/>
          </w:tcPr>
          <w:p w14:paraId="27F5E64F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  <w:r w:rsidRPr="00B04907">
              <w:rPr>
                <w:rFonts w:ascii="Century Gothic" w:hAnsi="Century Gothic"/>
                <w:sz w:val="16"/>
                <w:szCs w:val="16"/>
              </w:rPr>
              <w:t>Essence, diesel</w:t>
            </w:r>
          </w:p>
        </w:tc>
        <w:tc>
          <w:tcPr>
            <w:tcW w:w="930" w:type="dxa"/>
            <w:vMerge/>
          </w:tcPr>
          <w:p w14:paraId="1F9129A3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F709E4" w14:textId="77777777" w:rsidR="003D26B3" w:rsidRPr="00B04907" w:rsidRDefault="003D26B3" w:rsidP="004E24ED">
            <w:pPr>
              <w:pStyle w:val="Tableau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6B3" w:rsidRPr="00B04907" w14:paraId="00F136CF" w14:textId="77777777" w:rsidTr="004E24ED">
        <w:trPr>
          <w:jc w:val="center"/>
        </w:trPr>
        <w:tc>
          <w:tcPr>
            <w:tcW w:w="1418" w:type="dxa"/>
          </w:tcPr>
          <w:p w14:paraId="5871DBB9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B04907">
              <w:rPr>
                <w:rFonts w:ascii="Century Gothic" w:hAnsi="Century Gothic"/>
                <w:b w:val="0"/>
                <w:sz w:val="16"/>
                <w:szCs w:val="16"/>
              </w:rPr>
              <w:t>…</w:t>
            </w:r>
          </w:p>
        </w:tc>
        <w:tc>
          <w:tcPr>
            <w:tcW w:w="1276" w:type="dxa"/>
          </w:tcPr>
          <w:p w14:paraId="23072B6A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1947DD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E6D8A2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32" w:type="dxa"/>
          </w:tcPr>
          <w:p w14:paraId="54116F2E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769" w:type="dxa"/>
          </w:tcPr>
          <w:p w14:paraId="3BE3179F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0DF56C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8CEEBA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AF1BC8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C982B4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A7EBF6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141B86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70D7BE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507" w:type="dxa"/>
          </w:tcPr>
          <w:p w14:paraId="11117BCD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11" w:type="dxa"/>
          </w:tcPr>
          <w:p w14:paraId="66C730FA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AEC7EE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38B887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14" w:type="dxa"/>
          </w:tcPr>
          <w:p w14:paraId="490BB5F6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60" w:type="dxa"/>
          </w:tcPr>
          <w:p w14:paraId="61508190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874EBF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647" w:type="dxa"/>
          </w:tcPr>
          <w:p w14:paraId="29E4E2A2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629" w:type="dxa"/>
          </w:tcPr>
          <w:p w14:paraId="4CD7343F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30" w:type="dxa"/>
          </w:tcPr>
          <w:p w14:paraId="76FC3517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629" w:type="dxa"/>
          </w:tcPr>
          <w:p w14:paraId="448DBC40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930" w:type="dxa"/>
          </w:tcPr>
          <w:p w14:paraId="0C7BB7B3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42F658" w14:textId="77777777" w:rsidR="003D26B3" w:rsidRPr="00B04907" w:rsidRDefault="003D26B3" w:rsidP="004E24ED">
            <w:pPr>
              <w:pStyle w:val="Logigramme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</w:tr>
    </w:tbl>
    <w:p w14:paraId="40D05674" w14:textId="77777777" w:rsidR="003D26B3" w:rsidRPr="00B04907" w:rsidRDefault="003D26B3" w:rsidP="003D26B3">
      <w:pPr>
        <w:pStyle w:val="Corpsdetexte"/>
        <w:rPr>
          <w:rFonts w:ascii="Century Gothic" w:hAnsi="Century Gothic"/>
          <w:sz w:val="24"/>
          <w:szCs w:val="24"/>
        </w:rPr>
      </w:pPr>
    </w:p>
    <w:p w14:paraId="13916869" w14:textId="77777777" w:rsidR="003D26B3" w:rsidRPr="00B04907" w:rsidRDefault="003D26B3" w:rsidP="003D26B3">
      <w:pPr>
        <w:pStyle w:val="Corpsdetexte"/>
        <w:rPr>
          <w:rFonts w:ascii="Century Gothic" w:hAnsi="Century Gothic"/>
          <w:sz w:val="24"/>
          <w:szCs w:val="24"/>
        </w:rPr>
      </w:pPr>
    </w:p>
    <w:p w14:paraId="4C5F3B37" w14:textId="77777777" w:rsidR="003D26B3" w:rsidRPr="00B04907" w:rsidRDefault="003D26B3" w:rsidP="003D26B3">
      <w:pPr>
        <w:pStyle w:val="Corpsdetexte"/>
        <w:rPr>
          <w:rFonts w:ascii="Century Gothic" w:hAnsi="Century Gothic"/>
          <w:sz w:val="24"/>
          <w:szCs w:val="24"/>
        </w:rPr>
      </w:pPr>
    </w:p>
    <w:p w14:paraId="7C6F9A39" w14:textId="77777777" w:rsidR="003D26B3" w:rsidRPr="00B04907" w:rsidRDefault="003D26B3" w:rsidP="003D26B3">
      <w:pPr>
        <w:pStyle w:val="Corpsdetexte"/>
        <w:rPr>
          <w:rFonts w:ascii="Century Gothic" w:hAnsi="Century Gothic"/>
          <w:sz w:val="24"/>
          <w:szCs w:val="24"/>
        </w:rPr>
      </w:pPr>
    </w:p>
    <w:p w14:paraId="607C7677" w14:textId="77777777" w:rsidR="003D26B3" w:rsidRPr="00B04907" w:rsidRDefault="003D26B3" w:rsidP="003D26B3">
      <w:pPr>
        <w:pStyle w:val="Corpsdetexte"/>
        <w:rPr>
          <w:rFonts w:ascii="Century Gothic" w:hAnsi="Century Gothic"/>
          <w:sz w:val="24"/>
          <w:szCs w:val="24"/>
        </w:rPr>
      </w:pPr>
    </w:p>
    <w:p w14:paraId="21D99384" w14:textId="77777777" w:rsidR="00640B66" w:rsidRPr="00B04907" w:rsidRDefault="00640B66" w:rsidP="003D26B3">
      <w:pPr>
        <w:rPr>
          <w:rFonts w:ascii="Century Gothic" w:hAnsi="Century Gothic"/>
          <w:sz w:val="24"/>
          <w:szCs w:val="24"/>
        </w:rPr>
      </w:pPr>
    </w:p>
    <w:sectPr w:rsidR="00640B66" w:rsidRPr="00B04907" w:rsidSect="003D26B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8B93" w14:textId="77777777" w:rsidR="00EA601A" w:rsidRDefault="00EA601A" w:rsidP="008636B5">
      <w:pPr>
        <w:spacing w:after="0"/>
      </w:pPr>
      <w:r>
        <w:separator/>
      </w:r>
    </w:p>
  </w:endnote>
  <w:endnote w:type="continuationSeparator" w:id="0">
    <w:p w14:paraId="4BC4BA0E" w14:textId="77777777" w:rsidR="00EA601A" w:rsidRDefault="00EA601A" w:rsidP="00863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8AE8" w14:textId="77777777" w:rsidR="00EA601A" w:rsidRDefault="00EA601A" w:rsidP="008636B5">
      <w:pPr>
        <w:spacing w:after="0"/>
      </w:pPr>
      <w:r>
        <w:separator/>
      </w:r>
    </w:p>
  </w:footnote>
  <w:footnote w:type="continuationSeparator" w:id="0">
    <w:p w14:paraId="4A28F9AA" w14:textId="77777777" w:rsidR="00EA601A" w:rsidRDefault="00EA601A" w:rsidP="008636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B3"/>
    <w:rsid w:val="00106F15"/>
    <w:rsid w:val="003D26B3"/>
    <w:rsid w:val="004E24ED"/>
    <w:rsid w:val="00640B66"/>
    <w:rsid w:val="008053D1"/>
    <w:rsid w:val="008636B5"/>
    <w:rsid w:val="00B04907"/>
    <w:rsid w:val="00BF2CF7"/>
    <w:rsid w:val="00EA601A"/>
    <w:rsid w:val="00F221BC"/>
    <w:rsid w:val="00F267D3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02C9B"/>
  <w15:chartTrackingRefBased/>
  <w15:docId w15:val="{08530CB6-F548-453C-AFE8-9AFEE74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B3"/>
    <w:pPr>
      <w:spacing w:after="180"/>
      <w:jc w:val="both"/>
    </w:pPr>
    <w:rPr>
      <w:rFonts w:ascii="Arial" w:eastAsia="Times New Roman" w:hAnsi="Arial"/>
      <w:spacing w:val="1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26B3"/>
    <w:pPr>
      <w:keepNext/>
      <w:keepLines/>
      <w:spacing w:before="480" w:after="0" w:line="276" w:lineRule="auto"/>
      <w:jc w:val="left"/>
      <w:outlineLvl w:val="0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6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sdetexte">
    <w:name w:val="Body Text"/>
    <w:basedOn w:val="Normal"/>
    <w:link w:val="CorpsdetexteCar"/>
    <w:rsid w:val="003D26B3"/>
    <w:pPr>
      <w:spacing w:before="180" w:after="0"/>
    </w:pPr>
  </w:style>
  <w:style w:type="character" w:customStyle="1" w:styleId="CorpsdetexteCar">
    <w:name w:val="Corps de texte Car"/>
    <w:basedOn w:val="Policepardfaut"/>
    <w:link w:val="Corpsdetexte"/>
    <w:rsid w:val="003D26B3"/>
    <w:rPr>
      <w:rFonts w:ascii="Arial" w:eastAsia="Times New Roman" w:hAnsi="Arial" w:cs="Times New Roman"/>
      <w:spacing w:val="10"/>
      <w:sz w:val="20"/>
      <w:szCs w:val="20"/>
      <w:lang w:eastAsia="fr-FR"/>
    </w:rPr>
  </w:style>
  <w:style w:type="paragraph" w:styleId="Lgende">
    <w:name w:val="caption"/>
    <w:basedOn w:val="Corpsdetexte"/>
    <w:next w:val="Corpsdetexte"/>
    <w:qFormat/>
    <w:rsid w:val="003D26B3"/>
    <w:pPr>
      <w:spacing w:before="60" w:after="60"/>
      <w:jc w:val="center"/>
    </w:pPr>
    <w:rPr>
      <w:b/>
      <w:i/>
      <w:color w:val="0000FF"/>
    </w:rPr>
  </w:style>
  <w:style w:type="paragraph" w:customStyle="1" w:styleId="Tableau">
    <w:name w:val="Tableau"/>
    <w:basedOn w:val="Corpsdetexte"/>
    <w:rsid w:val="003D26B3"/>
    <w:pPr>
      <w:widowControl w:val="0"/>
      <w:spacing w:before="0"/>
      <w:jc w:val="left"/>
    </w:pPr>
    <w:rPr>
      <w:spacing w:val="-4"/>
      <w:szCs w:val="18"/>
      <w:lang w:val="fr-FR"/>
    </w:rPr>
  </w:style>
  <w:style w:type="paragraph" w:customStyle="1" w:styleId="Logigramme">
    <w:name w:val="Logigramme"/>
    <w:basedOn w:val="Tableau"/>
    <w:semiHidden/>
    <w:unhideWhenUsed/>
    <w:rsid w:val="003D26B3"/>
    <w:rPr>
      <w:b/>
      <w:sz w:val="12"/>
      <w:szCs w:val="12"/>
    </w:rPr>
  </w:style>
  <w:style w:type="paragraph" w:customStyle="1" w:styleId="Tableautitre">
    <w:name w:val="Tableau titre"/>
    <w:basedOn w:val="Tableau"/>
    <w:next w:val="Tableau"/>
    <w:rsid w:val="003D26B3"/>
    <w:pPr>
      <w:spacing w:before="40" w:after="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2AD6C-1DEA-4507-993E-1427A9268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DB700-DA1B-4D7B-A6A1-4E6183314A81}"/>
</file>

<file path=customXml/itemProps3.xml><?xml version="1.0" encoding="utf-8"?>
<ds:datastoreItem xmlns:ds="http://schemas.openxmlformats.org/officeDocument/2006/customXml" ds:itemID="{167C2E71-43B7-4F86-BD45-58AC9BC3E447}"/>
</file>

<file path=customXml/itemProps4.xml><?xml version="1.0" encoding="utf-8"?>
<ds:datastoreItem xmlns:ds="http://schemas.openxmlformats.org/officeDocument/2006/customXml" ds:itemID="{CBE76DE5-2DB5-46BE-A8FE-8425990CB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33419</dc:creator>
  <cp:keywords/>
  <cp:lastModifiedBy>HAMOIR Marie-Noëlle</cp:lastModifiedBy>
  <cp:revision>4</cp:revision>
  <dcterms:created xsi:type="dcterms:W3CDTF">2023-01-26T15:39:00Z</dcterms:created>
  <dcterms:modified xsi:type="dcterms:W3CDTF">2023-01-26T15:40:00Z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2023-01-26T15:37:54Z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b9e3977e-0fc5-4350-b439-52c41cad1d09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</Properties>
</file>