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1880"/>
        <w:gridCol w:w="2214"/>
      </w:tblGrid>
      <w:tr w:rsidR="00CA29B6" w:rsidRPr="006A3A84" w14:paraId="4020833B" w14:textId="77777777" w:rsidTr="00FB5BCC">
        <w:trPr>
          <w:jc w:val="center"/>
        </w:trPr>
        <w:tc>
          <w:tcPr>
            <w:tcW w:w="4820" w:type="dxa"/>
          </w:tcPr>
          <w:p w14:paraId="2D5003F5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Condition</w:t>
            </w:r>
          </w:p>
        </w:tc>
        <w:tc>
          <w:tcPr>
            <w:tcW w:w="1880" w:type="dxa"/>
          </w:tcPr>
          <w:p w14:paraId="71B48E11" w14:textId="77777777" w:rsidR="00CA29B6" w:rsidRPr="006A3A84" w:rsidRDefault="00CA29B6" w:rsidP="00FB5BCC">
            <w:pPr>
              <w:pStyle w:val="Corpsdetexte"/>
              <w:ind w:left="720" w:hanging="628"/>
              <w:contextualSpacing/>
              <w:jc w:val="center"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Vrai/Faux</w:t>
            </w:r>
          </w:p>
        </w:tc>
        <w:tc>
          <w:tcPr>
            <w:tcW w:w="2214" w:type="dxa"/>
          </w:tcPr>
          <w:p w14:paraId="36BB07A1" w14:textId="77777777" w:rsidR="00CA29B6" w:rsidRPr="006A3A84" w:rsidRDefault="00CA29B6" w:rsidP="00FB5BCC">
            <w:pPr>
              <w:pStyle w:val="Corpsdetexte"/>
              <w:ind w:left="281" w:firstLine="48"/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Commentaire</w:t>
            </w:r>
          </w:p>
        </w:tc>
      </w:tr>
      <w:tr w:rsidR="00CA29B6" w:rsidRPr="006A3A84" w14:paraId="0B6E65F3" w14:textId="77777777" w:rsidTr="00FB5BCC">
        <w:trPr>
          <w:jc w:val="center"/>
        </w:trPr>
        <w:tc>
          <w:tcPr>
            <w:tcW w:w="4820" w:type="dxa"/>
          </w:tcPr>
          <w:p w14:paraId="3A573CCF" w14:textId="77777777" w:rsidR="00CA29B6" w:rsidRPr="006A3A84" w:rsidRDefault="00CA29B6" w:rsidP="00CA29B6">
            <w:pPr>
              <w:pStyle w:val="Corpsdetexte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La volumétrie concernée par l’excavation totale est inférieure ou égale à 600 m³ ;</w:t>
            </w:r>
          </w:p>
        </w:tc>
        <w:tc>
          <w:tcPr>
            <w:tcW w:w="1880" w:type="dxa"/>
          </w:tcPr>
          <w:p w14:paraId="3FC4AAE4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76DCB08F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</w:tr>
      <w:tr w:rsidR="00CA29B6" w:rsidRPr="006A3A84" w14:paraId="1254AC1E" w14:textId="77777777" w:rsidTr="00FB5BCC">
        <w:trPr>
          <w:jc w:val="center"/>
        </w:trPr>
        <w:tc>
          <w:tcPr>
            <w:tcW w:w="4820" w:type="dxa"/>
          </w:tcPr>
          <w:p w14:paraId="2549C278" w14:textId="77777777" w:rsidR="00CA29B6" w:rsidRPr="006A3A84" w:rsidRDefault="00CA29B6" w:rsidP="00CA29B6">
            <w:pPr>
              <w:pStyle w:val="Corpsdetexte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L'excavation totale n’implique pas de rabattement de nappe ;</w:t>
            </w:r>
          </w:p>
        </w:tc>
        <w:tc>
          <w:tcPr>
            <w:tcW w:w="1880" w:type="dxa"/>
          </w:tcPr>
          <w:p w14:paraId="19B628FF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7C4F8956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</w:tr>
      <w:tr w:rsidR="00CA29B6" w:rsidRPr="006A3A84" w14:paraId="6340EAD9" w14:textId="77777777" w:rsidTr="00FB5BCC">
        <w:trPr>
          <w:jc w:val="center"/>
        </w:trPr>
        <w:tc>
          <w:tcPr>
            <w:tcW w:w="4820" w:type="dxa"/>
          </w:tcPr>
          <w:p w14:paraId="555BC8BF" w14:textId="77777777" w:rsidR="00CA29B6" w:rsidRPr="006A3A84" w:rsidRDefault="00CA29B6" w:rsidP="00CA29B6">
            <w:pPr>
              <w:pStyle w:val="Corpsdetexte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L’excavation totale n’implique pas de mesures de stabilité ;</w:t>
            </w:r>
          </w:p>
        </w:tc>
        <w:tc>
          <w:tcPr>
            <w:tcW w:w="1880" w:type="dxa"/>
          </w:tcPr>
          <w:p w14:paraId="3D313D06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24FEEFC4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</w:tr>
      <w:tr w:rsidR="00CA29B6" w:rsidRPr="006A3A84" w14:paraId="6AD2E036" w14:textId="77777777" w:rsidTr="00FB5BCC">
        <w:trPr>
          <w:jc w:val="center"/>
        </w:trPr>
        <w:tc>
          <w:tcPr>
            <w:tcW w:w="4820" w:type="dxa"/>
          </w:tcPr>
          <w:p w14:paraId="4C7E6CF5" w14:textId="77777777" w:rsidR="00CA29B6" w:rsidRPr="006A3A84" w:rsidRDefault="00CA29B6" w:rsidP="00CA29B6">
            <w:pPr>
              <w:pStyle w:val="Corpsdetexte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L’excavation totale n’implique pas la nécessité de détruire et reconstruire un bâtiment ou des impétrants ;</w:t>
            </w:r>
          </w:p>
        </w:tc>
        <w:tc>
          <w:tcPr>
            <w:tcW w:w="1880" w:type="dxa"/>
          </w:tcPr>
          <w:p w14:paraId="2926E2F3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53DD45FD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</w:tr>
      <w:tr w:rsidR="00CA29B6" w:rsidRPr="006A3A84" w14:paraId="067460CC" w14:textId="77777777" w:rsidTr="00FB5BCC">
        <w:trPr>
          <w:jc w:val="center"/>
        </w:trPr>
        <w:tc>
          <w:tcPr>
            <w:tcW w:w="4820" w:type="dxa"/>
          </w:tcPr>
          <w:p w14:paraId="36F067A3" w14:textId="77777777" w:rsidR="00CA29B6" w:rsidRPr="006A3A84" w:rsidRDefault="00CA29B6" w:rsidP="00CA29B6">
            <w:pPr>
              <w:pStyle w:val="Corpsdetexte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L'excavation totale n’implique pas de pertes significatives de revenus (fermeture de commerces, impossibilité d'accès ou de passage, location interrompue, etc.) et/ou de dommages collatéraux (coupures d'approvisionnement, relogement de personnes, délocalisation temporaire d'entreprises, etc.) ;</w:t>
            </w:r>
          </w:p>
        </w:tc>
        <w:tc>
          <w:tcPr>
            <w:tcW w:w="1880" w:type="dxa"/>
          </w:tcPr>
          <w:p w14:paraId="3FC4A0F8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7560323E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</w:tr>
      <w:tr w:rsidR="00CA29B6" w:rsidRPr="006A3A84" w14:paraId="44CAF899" w14:textId="77777777" w:rsidTr="00FB5BCC">
        <w:trPr>
          <w:jc w:val="center"/>
        </w:trPr>
        <w:tc>
          <w:tcPr>
            <w:tcW w:w="4820" w:type="dxa"/>
          </w:tcPr>
          <w:p w14:paraId="39B237B8" w14:textId="64BB6647" w:rsidR="00CA29B6" w:rsidRPr="006A3A84" w:rsidRDefault="00CA29B6" w:rsidP="00CA29B6">
            <w:pPr>
              <w:pStyle w:val="Corpsdetexte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6A3A84">
              <w:rPr>
                <w:rFonts w:ascii="Century Gothic" w:hAnsi="Century Gothic"/>
              </w:rPr>
              <w:t>L’excavation totale n’a pas lieu sur un terrain situé en zone de patrimoine ou en zone nature.</w:t>
            </w:r>
          </w:p>
        </w:tc>
        <w:tc>
          <w:tcPr>
            <w:tcW w:w="1880" w:type="dxa"/>
          </w:tcPr>
          <w:p w14:paraId="05105DDF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5FEDE730" w14:textId="77777777" w:rsidR="00CA29B6" w:rsidRPr="006A3A84" w:rsidRDefault="00CA29B6" w:rsidP="00FB5BCC">
            <w:pPr>
              <w:pStyle w:val="Corpsdetexte"/>
              <w:ind w:left="720"/>
              <w:contextualSpacing/>
              <w:rPr>
                <w:rFonts w:ascii="Century Gothic" w:hAnsi="Century Gothic"/>
              </w:rPr>
            </w:pPr>
          </w:p>
        </w:tc>
      </w:tr>
    </w:tbl>
    <w:p w14:paraId="1BA97AB3" w14:textId="77777777" w:rsidR="00CA29B6" w:rsidRDefault="00CA29B6"/>
    <w:sectPr w:rsidR="00CA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B790" w14:textId="77777777" w:rsidR="00CA29B6" w:rsidRDefault="00CA29B6" w:rsidP="00CA29B6">
      <w:pPr>
        <w:spacing w:after="0"/>
      </w:pPr>
      <w:r>
        <w:separator/>
      </w:r>
    </w:p>
  </w:endnote>
  <w:endnote w:type="continuationSeparator" w:id="0">
    <w:p w14:paraId="6C810955" w14:textId="77777777" w:rsidR="00CA29B6" w:rsidRDefault="00CA29B6" w:rsidP="00CA2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B8E8" w14:textId="77777777" w:rsidR="00CA29B6" w:rsidRDefault="00CA29B6" w:rsidP="00CA29B6">
      <w:pPr>
        <w:spacing w:after="0"/>
      </w:pPr>
      <w:r>
        <w:separator/>
      </w:r>
    </w:p>
  </w:footnote>
  <w:footnote w:type="continuationSeparator" w:id="0">
    <w:p w14:paraId="2572B067" w14:textId="77777777" w:rsidR="00CA29B6" w:rsidRDefault="00CA29B6" w:rsidP="00CA2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422F"/>
    <w:multiLevelType w:val="hybridMultilevel"/>
    <w:tmpl w:val="3B00F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B6"/>
    <w:rsid w:val="00C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C626A"/>
  <w15:chartTrackingRefBased/>
  <w15:docId w15:val="{4366C90D-8CC4-40DE-8944-CE8C5C4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B6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ody Text1,Corps de texte Car1"/>
    <w:basedOn w:val="Normal"/>
    <w:link w:val="CorpsdetexteCar"/>
    <w:rsid w:val="00CA29B6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CA29B6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styleId="Appelnotedebasdep">
    <w:name w:val="footnote reference"/>
    <w:uiPriority w:val="99"/>
    <w:rsid w:val="00CA29B6"/>
    <w:rPr>
      <w:vertAlign w:val="superscript"/>
    </w:rPr>
  </w:style>
  <w:style w:type="table" w:styleId="Grilledutableau">
    <w:name w:val="Table Grid"/>
    <w:basedOn w:val="TableauNormal"/>
    <w:uiPriority w:val="59"/>
    <w:rsid w:val="00CA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C20B6-A547-48B3-8A80-EA58B50606E6}"/>
</file>

<file path=customXml/itemProps2.xml><?xml version="1.0" encoding="utf-8"?>
<ds:datastoreItem xmlns:ds="http://schemas.openxmlformats.org/officeDocument/2006/customXml" ds:itemID="{E5A7021A-FFEA-404F-9909-5A5D4D3A6ABC}"/>
</file>

<file path=customXml/itemProps3.xml><?xml version="1.0" encoding="utf-8"?>
<ds:datastoreItem xmlns:ds="http://schemas.openxmlformats.org/officeDocument/2006/customXml" ds:itemID="{63FE6E9B-D3ED-4DD6-8937-0F20B3692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2022-09-15T08:48:00Z</dcterms:created>
  <dcterms:modified xsi:type="dcterms:W3CDTF">2022-09-15T08:49:00Z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2022-09-15T08:48:43Z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517ff23a-d8cd-460c-bf15-9233a7879086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