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8" w:rsidRDefault="00BA2638" w:rsidP="00BA2638">
      <w:pPr>
        <w:ind w:left="-142"/>
        <w:rPr>
          <w:b/>
          <w:u w:val="single"/>
        </w:rPr>
      </w:pPr>
      <w:r w:rsidRPr="00BA2638">
        <w:rPr>
          <w:b/>
          <w:u w:val="single"/>
        </w:rPr>
        <w:t>Tableau synthétique des travaux de terrain et d’analyse pour l’étude d’orientation</w:t>
      </w:r>
    </w:p>
    <w:p w:rsidR="00BA2638" w:rsidRPr="00BA2638" w:rsidRDefault="00BA2638" w:rsidP="00BA2638">
      <w:pPr>
        <w:ind w:left="-142"/>
      </w:pPr>
      <w:r>
        <w:t>Tableau 18 du GREO version 02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/>
      </w:tblPr>
      <w:tblGrid>
        <w:gridCol w:w="768"/>
        <w:gridCol w:w="511"/>
        <w:gridCol w:w="1788"/>
        <w:gridCol w:w="639"/>
        <w:gridCol w:w="1150"/>
        <w:gridCol w:w="1150"/>
        <w:gridCol w:w="1149"/>
        <w:gridCol w:w="959"/>
        <w:gridCol w:w="958"/>
      </w:tblGrid>
      <w:tr w:rsidR="00BA2638" w:rsidRPr="001B702E" w:rsidTr="00BA2638">
        <w:trPr>
          <w:trHeight w:val="295"/>
        </w:trPr>
        <w:tc>
          <w:tcPr>
            <w:tcW w:w="9072" w:type="dxa"/>
            <w:gridSpan w:val="9"/>
          </w:tcPr>
          <w:p w:rsidR="00BA2638" w:rsidRPr="001B702E" w:rsidRDefault="00BA2638" w:rsidP="00902D1A">
            <w:pPr>
              <w:pStyle w:val="Tableautitre"/>
              <w:rPr>
                <w:spacing w:val="-8"/>
                <w:sz w:val="14"/>
              </w:rPr>
            </w:pPr>
            <w:r w:rsidRPr="001B702E">
              <w:t>Investigation au droit des sources potentielles de pollutions</w:t>
            </w:r>
          </w:p>
        </w:tc>
      </w:tr>
      <w:tr w:rsidR="00BA2638" w:rsidRPr="001B702E" w:rsidTr="00902D1A">
        <w:trPr>
          <w:trHeight w:val="593"/>
        </w:trPr>
        <w:tc>
          <w:tcPr>
            <w:tcW w:w="768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>N° de la zone suspecte</w:t>
            </w: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 xml:space="preserve">N° </w:t>
            </w:r>
            <w:r>
              <w:rPr>
                <w:b w:val="0"/>
                <w:spacing w:val="-8"/>
                <w:sz w:val="16"/>
                <w:szCs w:val="16"/>
              </w:rPr>
              <w:t>SPP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>Dénomination et superficie de la source potentielle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BA4BD1">
              <w:rPr>
                <w:b w:val="0"/>
                <w:spacing w:val="-8"/>
                <w:sz w:val="14"/>
                <w:szCs w:val="16"/>
              </w:rPr>
              <w:t xml:space="preserve">Stratégie </w:t>
            </w: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>N° des forages et profondeur</w:t>
            </w: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>dénomination des échantillons de sol</w:t>
            </w:r>
          </w:p>
        </w:tc>
        <w:tc>
          <w:tcPr>
            <w:tcW w:w="1149" w:type="dxa"/>
          </w:tcPr>
          <w:p w:rsidR="00BA2638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 xml:space="preserve">N° des piézomètres </w:t>
            </w:r>
          </w:p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 xml:space="preserve">et trajet </w:t>
            </w:r>
            <w:proofErr w:type="spellStart"/>
            <w:r w:rsidRPr="001B702E">
              <w:rPr>
                <w:b w:val="0"/>
                <w:spacing w:val="-8"/>
                <w:sz w:val="16"/>
                <w:szCs w:val="16"/>
              </w:rPr>
              <w:t>crépiné</w:t>
            </w:r>
            <w:proofErr w:type="spellEnd"/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 xml:space="preserve">Nombre d’analyses </w:t>
            </w:r>
            <w:r>
              <w:rPr>
                <w:b w:val="0"/>
                <w:spacing w:val="-8"/>
                <w:sz w:val="16"/>
                <w:szCs w:val="16"/>
              </w:rPr>
              <w:t>(</w:t>
            </w:r>
            <w:r w:rsidRPr="001B702E">
              <w:rPr>
                <w:b w:val="0"/>
                <w:spacing w:val="-8"/>
                <w:sz w:val="16"/>
                <w:szCs w:val="16"/>
              </w:rPr>
              <w:t>sol</w:t>
            </w:r>
            <w:r>
              <w:rPr>
                <w:b w:val="0"/>
                <w:spacing w:val="-8"/>
                <w:sz w:val="16"/>
                <w:szCs w:val="16"/>
              </w:rPr>
              <w:t>)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titre"/>
              <w:rPr>
                <w:b w:val="0"/>
                <w:spacing w:val="-8"/>
                <w:sz w:val="16"/>
                <w:szCs w:val="16"/>
              </w:rPr>
            </w:pPr>
            <w:r w:rsidRPr="001B702E">
              <w:rPr>
                <w:b w:val="0"/>
                <w:spacing w:val="-8"/>
                <w:sz w:val="16"/>
                <w:szCs w:val="16"/>
              </w:rPr>
              <w:t xml:space="preserve">Nombre d’analyses </w:t>
            </w:r>
            <w:r>
              <w:rPr>
                <w:b w:val="0"/>
                <w:spacing w:val="-8"/>
                <w:sz w:val="16"/>
                <w:szCs w:val="16"/>
              </w:rPr>
              <w:t>(</w:t>
            </w:r>
            <w:proofErr w:type="spellStart"/>
            <w:r w:rsidRPr="001B702E">
              <w:rPr>
                <w:b w:val="0"/>
                <w:spacing w:val="-8"/>
                <w:sz w:val="16"/>
                <w:szCs w:val="16"/>
              </w:rPr>
              <w:t>leau</w:t>
            </w:r>
            <w:proofErr w:type="spellEnd"/>
            <w:r w:rsidRPr="001B702E">
              <w:rPr>
                <w:b w:val="0"/>
                <w:spacing w:val="-8"/>
                <w:sz w:val="16"/>
                <w:szCs w:val="16"/>
              </w:rPr>
              <w:t xml:space="preserve"> souterraine</w:t>
            </w:r>
            <w:r>
              <w:rPr>
                <w:b w:val="0"/>
                <w:spacing w:val="-8"/>
                <w:sz w:val="16"/>
                <w:szCs w:val="16"/>
              </w:rPr>
              <w:t>)</w:t>
            </w:r>
          </w:p>
        </w:tc>
      </w:tr>
      <w:tr w:rsidR="00BA2638" w:rsidRPr="001B702E" w:rsidTr="00902D1A">
        <w:trPr>
          <w:trHeight w:val="530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Zone A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Réservoirs souterrains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Super 98</w:t>
            </w:r>
            <w:r w:rsidRPr="001B702E">
              <w:rPr>
                <w:color w:val="000000"/>
                <w:sz w:val="16"/>
                <w:szCs w:val="16"/>
              </w:rPr>
              <w:t>,</w:t>
            </w:r>
            <w:r w:rsidRPr="001B702E">
              <w:rPr>
                <w:smallCaps/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super 95</w:t>
            </w:r>
            <w:r w:rsidRPr="001B702E">
              <w:rPr>
                <w:color w:val="000000"/>
                <w:sz w:val="16"/>
                <w:szCs w:val="16"/>
              </w:rPr>
              <w:t>,</w:t>
            </w:r>
            <w:r w:rsidRPr="001B702E">
              <w:rPr>
                <w:smallCaps/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diesel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F1 (4 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F2 (5 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F1 (0-1m-ns)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F2 (0-1m-ns)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F2 (3-4m-ns)</w:t>
            </w:r>
          </w:p>
        </w:tc>
        <w:tc>
          <w:tcPr>
            <w:tcW w:w="1149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F2 (3-5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1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  <w:r w:rsidRPr="001B702E">
              <w:rPr>
                <w:sz w:val="16"/>
                <w:szCs w:val="16"/>
              </w:rPr>
              <w:t xml:space="preserve"> 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1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</w:tc>
      </w:tr>
      <w:tr w:rsidR="00BA2638" w:rsidRPr="001B702E" w:rsidTr="00902D1A">
        <w:trPr>
          <w:trHeight w:val="530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2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Réservoir souterrain diesel (anciennement essence)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F3 (5 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F4 (3 m-ns)</w:t>
            </w:r>
          </w:p>
        </w:tc>
        <w:tc>
          <w:tcPr>
            <w:tcW w:w="1150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F3(0-1m-ns)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F3 (4-5m-ns)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F4 (2-3m-ns)</w:t>
            </w:r>
          </w:p>
        </w:tc>
        <w:tc>
          <w:tcPr>
            <w:tcW w:w="114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F3 (3-5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 HM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</w:tc>
      </w:tr>
      <w:tr w:rsidR="00BA2638" w:rsidRPr="001B702E" w:rsidTr="00902D1A">
        <w:trPr>
          <w:trHeight w:val="530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3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Points de remplissage super</w:t>
            </w:r>
            <w:r w:rsidRPr="001B702E">
              <w:rPr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98</w:t>
            </w:r>
            <w:r w:rsidRPr="001B702E">
              <w:rPr>
                <w:color w:val="000000"/>
                <w:sz w:val="16"/>
                <w:szCs w:val="16"/>
              </w:rPr>
              <w:t>,</w:t>
            </w:r>
            <w:r w:rsidRPr="001B702E">
              <w:rPr>
                <w:smallCaps/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super</w:t>
            </w:r>
            <w:r w:rsidRPr="001B702E">
              <w:rPr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95</w:t>
            </w:r>
            <w:r w:rsidRPr="001B702E">
              <w:rPr>
                <w:color w:val="000000"/>
                <w:sz w:val="16"/>
                <w:szCs w:val="16"/>
              </w:rPr>
              <w:t>,</w:t>
            </w:r>
            <w:r w:rsidRPr="001B702E">
              <w:rPr>
                <w:smallCaps/>
                <w:color w:val="FF0000"/>
                <w:sz w:val="16"/>
                <w:szCs w:val="16"/>
              </w:rPr>
              <w:t xml:space="preserve"> </w:t>
            </w:r>
            <w:r w:rsidRPr="001B702E">
              <w:rPr>
                <w:sz w:val="16"/>
                <w:szCs w:val="16"/>
              </w:rPr>
              <w:t>diesel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F5 (2 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F6 (6 m-ns)</w:t>
            </w: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F5 (0-1m-ns)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F6 (5-6m-ns)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F6 (4-6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</w:t>
            </w:r>
            <w:r w:rsidRPr="001B702E">
              <w:rPr>
                <w:smallCaps/>
                <w:color w:val="FF0000"/>
                <w:sz w:val="16"/>
                <w:szCs w:val="16"/>
              </w:rPr>
              <w:t xml:space="preserve">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</w:tc>
      </w:tr>
      <w:tr w:rsidR="00BA2638" w:rsidRPr="001B702E" w:rsidTr="00902D1A">
        <w:trPr>
          <w:trHeight w:val="339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4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Ilot de pompes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F7 (5 m-ns)</w:t>
            </w: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F7 (0-1m-ns)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F7 (3-4m-ns)</w:t>
            </w:r>
          </w:p>
        </w:tc>
        <w:tc>
          <w:tcPr>
            <w:tcW w:w="114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F7 (3-5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</w:tc>
      </w:tr>
      <w:tr w:rsidR="00BA2638" w:rsidRPr="001B702E" w:rsidTr="00902D1A">
        <w:trPr>
          <w:trHeight w:val="530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Zone B</w:t>
            </w: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Cabine de peinture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F8 (2 m-ns)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F9 (6m-ns)</w:t>
            </w:r>
          </w:p>
        </w:tc>
        <w:tc>
          <w:tcPr>
            <w:tcW w:w="1150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F8 (0-1m-ns)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F9 (4-5m-ns)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F9 (5-6m-ns)</w:t>
            </w:r>
          </w:p>
        </w:tc>
        <w:tc>
          <w:tcPr>
            <w:tcW w:w="1149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F9 (4-6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1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  <w:r w:rsidRPr="001B70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1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</w:tc>
      </w:tr>
      <w:tr w:rsidR="00BA2638" w:rsidRPr="001B702E" w:rsidTr="00902D1A">
        <w:trPr>
          <w:trHeight w:val="530"/>
        </w:trPr>
        <w:tc>
          <w:tcPr>
            <w:tcW w:w="76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2</w:t>
            </w:r>
          </w:p>
        </w:tc>
        <w:tc>
          <w:tcPr>
            <w:tcW w:w="178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Stockage solvants et peinture</w:t>
            </w:r>
            <w:r>
              <w:rPr>
                <w:sz w:val="16"/>
                <w:szCs w:val="16"/>
              </w:rPr>
              <w:t xml:space="preserve"> (m²)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F10 (6m-ns)</w:t>
            </w:r>
          </w:p>
        </w:tc>
        <w:tc>
          <w:tcPr>
            <w:tcW w:w="1150" w:type="dxa"/>
          </w:tcPr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F10 (0-1m-ns)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F10 (4-5m-ns)</w:t>
            </w:r>
          </w:p>
          <w:p w:rsidR="00BA2638" w:rsidRPr="00BA2638" w:rsidRDefault="00BA2638" w:rsidP="00902D1A">
            <w:pPr>
              <w:pStyle w:val="Tableau"/>
              <w:rPr>
                <w:sz w:val="16"/>
                <w:szCs w:val="16"/>
                <w:lang w:val="de-DE"/>
              </w:rPr>
            </w:pPr>
            <w:r w:rsidRPr="00BA2638">
              <w:rPr>
                <w:sz w:val="16"/>
                <w:szCs w:val="16"/>
                <w:lang w:val="de-DE"/>
              </w:rPr>
              <w:t>F10 (5-6m-ns)</w:t>
            </w:r>
          </w:p>
        </w:tc>
        <w:tc>
          <w:tcPr>
            <w:tcW w:w="114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F10 (2-6 m-ns)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1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  <w:r w:rsidRPr="001B70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1HM+BTEX</w:t>
            </w:r>
          </w:p>
        </w:tc>
      </w:tr>
      <w:tr w:rsidR="00BA2638" w:rsidRPr="001B702E" w:rsidTr="00BA2638">
        <w:trPr>
          <w:trHeight w:val="516"/>
        </w:trPr>
        <w:tc>
          <w:tcPr>
            <w:tcW w:w="3067" w:type="dxa"/>
            <w:gridSpan w:val="3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TOTAL</w:t>
            </w:r>
          </w:p>
        </w:tc>
        <w:tc>
          <w:tcPr>
            <w:tcW w:w="63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10 forages</w:t>
            </w:r>
          </w:p>
        </w:tc>
        <w:tc>
          <w:tcPr>
            <w:tcW w:w="1150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16 échantillons de sol</w:t>
            </w:r>
          </w:p>
        </w:tc>
        <w:tc>
          <w:tcPr>
            <w:tcW w:w="114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6 piézomètres </w:t>
            </w:r>
          </w:p>
        </w:tc>
        <w:tc>
          <w:tcPr>
            <w:tcW w:w="959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4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4 HM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3 BTEX</w:t>
            </w:r>
          </w:p>
        </w:tc>
        <w:tc>
          <w:tcPr>
            <w:tcW w:w="958" w:type="dxa"/>
          </w:tcPr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 xml:space="preserve">3 </w:t>
            </w:r>
            <w:r w:rsidRPr="001D4702">
              <w:rPr>
                <w:b/>
                <w:i/>
                <w:sz w:val="16"/>
                <w:szCs w:val="16"/>
              </w:rPr>
              <w:t>PSA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2 HM</w:t>
            </w:r>
          </w:p>
          <w:p w:rsidR="00BA2638" w:rsidRPr="001B702E" w:rsidRDefault="00BA2638" w:rsidP="00902D1A">
            <w:pPr>
              <w:pStyle w:val="Tableau"/>
              <w:rPr>
                <w:sz w:val="16"/>
                <w:szCs w:val="16"/>
              </w:rPr>
            </w:pPr>
            <w:r w:rsidRPr="001B702E">
              <w:rPr>
                <w:sz w:val="16"/>
                <w:szCs w:val="16"/>
              </w:rPr>
              <w:t>2 BTEX</w:t>
            </w:r>
          </w:p>
        </w:tc>
      </w:tr>
    </w:tbl>
    <w:p w:rsidR="003814F2" w:rsidRDefault="003814F2"/>
    <w:sectPr w:rsidR="003814F2" w:rsidSect="0038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638"/>
    <w:rsid w:val="003814F2"/>
    <w:rsid w:val="009801B9"/>
    <w:rsid w:val="00BA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38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Corpsdetexte"/>
    <w:rsid w:val="00BA2638"/>
    <w:pPr>
      <w:widowControl w:val="0"/>
      <w:spacing w:after="0"/>
      <w:jc w:val="left"/>
    </w:pPr>
    <w:rPr>
      <w:spacing w:val="-4"/>
      <w:szCs w:val="18"/>
      <w:lang w:val="fr-FR"/>
    </w:rPr>
  </w:style>
  <w:style w:type="paragraph" w:customStyle="1" w:styleId="Tableautitre">
    <w:name w:val="Tableau titre"/>
    <w:basedOn w:val="Tableau"/>
    <w:next w:val="Tableau"/>
    <w:rsid w:val="00BA2638"/>
    <w:pPr>
      <w:spacing w:before="40" w:after="40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A2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A2638"/>
    <w:rPr>
      <w:rFonts w:ascii="Arial" w:eastAsia="Times New Roman" w:hAnsi="Arial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1140</Characters>
  <Application>Microsoft Office Word</Application>
  <DocSecurity>0</DocSecurity>
  <Lines>9</Lines>
  <Paragraphs>2</Paragraphs>
  <ScaleCrop>false</ScaleCrop>
  <Company>Service Public de Wallonie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40517</dc:creator>
  <cp:keywords/>
  <dc:description/>
  <cp:lastModifiedBy>40517</cp:lastModifiedBy>
  <cp:revision>1</cp:revision>
  <dcterms:created xsi:type="dcterms:W3CDTF">2014-12-17T16:13:00Z</dcterms:created>
  <dcterms:modified xsi:type="dcterms:W3CDTF">2014-12-17T16:16:00Z</dcterms:modified>
</cp:coreProperties>
</file>