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C" w:rsidRDefault="0029624C">
      <w:pPr>
        <w:rPr>
          <w:lang w:val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4962"/>
        <w:gridCol w:w="254"/>
        <w:gridCol w:w="255"/>
        <w:gridCol w:w="255"/>
        <w:gridCol w:w="1789"/>
        <w:gridCol w:w="1842"/>
      </w:tblGrid>
      <w:tr w:rsidR="00E34DC2" w:rsidRPr="00E97DDC" w:rsidTr="000F31B5">
        <w:trPr>
          <w:cantSplit/>
          <w:trHeight w:val="2695"/>
          <w:tblHeader/>
        </w:trPr>
        <w:tc>
          <w:tcPr>
            <w:tcW w:w="4962" w:type="dxa"/>
            <w:shd w:val="clear" w:color="auto" w:fill="C0C0C0"/>
            <w:vAlign w:val="center"/>
          </w:tcPr>
          <w:p w:rsidR="00E34DC2" w:rsidRPr="00E97DDC" w:rsidRDefault="00E34DC2" w:rsidP="000F31B5">
            <w:pPr>
              <w:pStyle w:val="Tableautitre"/>
            </w:pPr>
            <w:r w:rsidRPr="00E97DDC">
              <w:t>Intitulé</w:t>
            </w:r>
          </w:p>
        </w:tc>
        <w:tc>
          <w:tcPr>
            <w:tcW w:w="254" w:type="dxa"/>
            <w:shd w:val="clear" w:color="auto" w:fill="C0C0C0"/>
            <w:textDirection w:val="btLr"/>
            <w:vAlign w:val="center"/>
          </w:tcPr>
          <w:p w:rsidR="00E34DC2" w:rsidRPr="00E97DDC" w:rsidRDefault="00E34DC2" w:rsidP="000F31B5">
            <w:pPr>
              <w:pStyle w:val="Tableautitre"/>
              <w:jc w:val="center"/>
            </w:pPr>
            <w:r w:rsidRPr="00E97DDC">
              <w:t>Conformité</w:t>
            </w:r>
          </w:p>
        </w:tc>
        <w:tc>
          <w:tcPr>
            <w:tcW w:w="255" w:type="dxa"/>
            <w:shd w:val="clear" w:color="auto" w:fill="C0C0C0"/>
            <w:textDirection w:val="btLr"/>
            <w:vAlign w:val="center"/>
          </w:tcPr>
          <w:p w:rsidR="00E34DC2" w:rsidRPr="00E97DDC" w:rsidRDefault="00E34DC2" w:rsidP="000F31B5">
            <w:pPr>
              <w:pStyle w:val="Tableautitre"/>
              <w:jc w:val="center"/>
            </w:pPr>
            <w:r w:rsidRPr="00E97DDC">
              <w:t>Non-conformité</w:t>
            </w:r>
          </w:p>
        </w:tc>
        <w:tc>
          <w:tcPr>
            <w:tcW w:w="255" w:type="dxa"/>
            <w:shd w:val="clear" w:color="auto" w:fill="C0C0C0"/>
            <w:textDirection w:val="btLr"/>
            <w:vAlign w:val="center"/>
          </w:tcPr>
          <w:p w:rsidR="00E34DC2" w:rsidRPr="00E97DDC" w:rsidRDefault="00E34DC2" w:rsidP="000F31B5">
            <w:pPr>
              <w:pStyle w:val="Tableautitre"/>
              <w:jc w:val="center"/>
            </w:pPr>
            <w:r w:rsidRPr="00E97DDC">
              <w:t>Non-conformité justifiée</w:t>
            </w:r>
          </w:p>
        </w:tc>
        <w:tc>
          <w:tcPr>
            <w:tcW w:w="1789" w:type="dxa"/>
            <w:shd w:val="clear" w:color="auto" w:fill="C0C0C0"/>
            <w:vAlign w:val="center"/>
          </w:tcPr>
          <w:p w:rsidR="00E34DC2" w:rsidRPr="00E97DDC" w:rsidRDefault="00E34DC2" w:rsidP="000F31B5">
            <w:pPr>
              <w:pStyle w:val="Tableautitre"/>
              <w:rPr>
                <w:sz w:val="16"/>
                <w:szCs w:val="16"/>
              </w:rPr>
            </w:pPr>
            <w:r w:rsidRPr="00E97DDC">
              <w:rPr>
                <w:sz w:val="16"/>
                <w:szCs w:val="16"/>
              </w:rPr>
              <w:t>REMARQUES DU RESPONSABLE DE L'EXPERT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E34DC2" w:rsidRPr="00E97DDC" w:rsidRDefault="00E34DC2" w:rsidP="000F31B5">
            <w:pPr>
              <w:pStyle w:val="Tableautitre"/>
              <w:rPr>
                <w:sz w:val="16"/>
                <w:szCs w:val="16"/>
              </w:rPr>
            </w:pPr>
            <w:r w:rsidRPr="00E97DDC">
              <w:rPr>
                <w:sz w:val="16"/>
                <w:szCs w:val="16"/>
              </w:rPr>
              <w:t>REMARQUES DE L'ADMINISTRATION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rPr>
                <w:b/>
              </w:rPr>
            </w:pPr>
            <w:r w:rsidRPr="00E97DDC">
              <w:rPr>
                <w:b/>
              </w:rPr>
              <w:t>1 Introduction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>Mandat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1.1 Contexte de l'étude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1.2 Résumé non technique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rPr>
                <w:b/>
              </w:rPr>
            </w:pPr>
            <w:r w:rsidRPr="00E97DDC">
              <w:rPr>
                <w:b/>
              </w:rPr>
              <w:t>2 Etude préliminaire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E97DDC">
              <w:rPr>
                <w:b/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2.1 </w:t>
            </w:r>
            <w:r w:rsidRPr="00E97DDC">
              <w:t xml:space="preserve">Données administratives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Formulaire </w:t>
            </w:r>
            <w:r>
              <w:t>de données téléchargeable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identification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soumis à étude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fait(s) générateur(s) de l'étude d'orientation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liste des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cadastrales faisant l'objet de l'étude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identification du titulaire de l'obligation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coordonnées de l'expert, du laboratoire agréé et du préleveur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identification des propriétaires et/ou exploitants des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concernées par l'étude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Type(s) d'usage des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concernées par l'étude (situation actuelle)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Type(s) d'usage des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concernées par l'étude (situation future)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liste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visées à l'annexe 3 du "</w:t>
            </w:r>
            <w:r w:rsidRPr="001D4702">
              <w:rPr>
                <w:b/>
                <w:i/>
              </w:rPr>
              <w:t>décret sols</w:t>
            </w:r>
            <w:r w:rsidRPr="00E97DDC">
              <w:t xml:space="preserve">" présentes sur les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concernées par l'étude (situation actuelle)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plans des câbles et conduites d'impétrants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sources radioactives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2.2. </w:t>
            </w:r>
            <w:r w:rsidRPr="00E97DDC">
              <w:t>Données historiques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2.2.1. </w:t>
            </w:r>
            <w:r w:rsidRPr="00E97DDC">
              <w:t>Sources consultées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identification des sources consultées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fiabilité des sources consultées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confrontation des sources consultées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existence d'études sur la qualité des sols antérieures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synthèse des études antérieures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 w:rsidRPr="00E97DDC">
              <w:t>2.</w:t>
            </w:r>
            <w:r>
              <w:t xml:space="preserve">2.2. </w:t>
            </w:r>
            <w:r w:rsidRPr="00E97DDC">
              <w:t xml:space="preserve">Historique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et des implantations sur les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étudiées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 w:rsidRPr="00E97DDC">
              <w:t xml:space="preserve">Identification des propriétaires, exploitants et / ou occupants successifs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et par période d’</w:t>
            </w:r>
            <w:r w:rsidRPr="001D4702">
              <w:rPr>
                <w:b/>
                <w:i/>
              </w:rPr>
              <w:t>activité</w:t>
            </w:r>
            <w:r w:rsidRPr="00E97DDC">
              <w:t xml:space="preserve">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Evolution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et dépôts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Description et localisation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du </w:t>
            </w:r>
            <w:r w:rsidRPr="00F2665C">
              <w:rPr>
                <w:b/>
                <w:i/>
              </w:rPr>
              <w:t>terrain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Description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développées sur les </w:t>
            </w:r>
            <w:r w:rsidRPr="00765C3C">
              <w:t>terrains</w:t>
            </w:r>
            <w:r w:rsidRPr="00E97DDC">
              <w:t xml:space="preserve"> avoisinants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 et localisation des dépôts – réservoirs souterrains (situation actuelle et ancienne)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 et localisation des dépôts - réservoirs aériens (situation actuelle et ancienne)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 et localisation des dépôts – autres souterrains (situation actuelle et ancienne)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ind w:left="214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 et localisation des dépôts - autres aérien</w:t>
            </w:r>
            <w:r>
              <w:t>s</w:t>
            </w:r>
            <w:r w:rsidRPr="00E97DDC">
              <w:t xml:space="preserve"> (situation actuelle et ancienne)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ind w:left="214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Evolution cadastrale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Evolution des bâtiments et des infrastructures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Situation actuelle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Situation ancienne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Topographie primitive et ses éventuelles modifications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Mode de gestion actuel et ancien des </w:t>
            </w:r>
            <w:r w:rsidRPr="003D2300">
              <w:rPr>
                <w:b/>
                <w:i/>
              </w:rPr>
              <w:t>parcelles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Pratiques environnementales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Matières premières, produits, sous-produits ou déchets résultant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et susceptibles d'avoir contaminé le sol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Incidents sur le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étudié susceptibles d'avoir contaminé le sol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sources potentielles de pollution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périmètre d'extension maximale des </w:t>
            </w:r>
            <w:r w:rsidRPr="001D4702">
              <w:rPr>
                <w:b/>
                <w:i/>
              </w:rPr>
              <w:t>activités</w:t>
            </w:r>
            <w:r w:rsidRPr="00E97DDC">
              <w:t xml:space="preserve"> passées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éventuelles périodes d'abandon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étudié, de dépôt illicite de déchets et la nature la plus probable de ces déchets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405"/>
        </w:trPr>
        <w:tc>
          <w:tcPr>
            <w:tcW w:w="4962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Tableau"/>
              <w:ind w:left="214"/>
            </w:pPr>
            <w:r w:rsidRPr="009111C8">
              <w:t>études ou assainissements de sol antérieurs et liste des décisions administratives, avec localisation des zones concernées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9111C8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9111C8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9111C8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9111C8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9111C8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9111C8" w:rsidRDefault="00E34DC2" w:rsidP="000F31B5">
            <w:pPr>
              <w:pStyle w:val="Tableau"/>
              <w:ind w:left="72"/>
            </w:pPr>
            <w:r w:rsidRPr="009111C8">
              <w:t xml:space="preserve">2.2.3. Tableau </w:t>
            </w:r>
            <w:r>
              <w:t>16</w:t>
            </w:r>
            <w:r w:rsidRPr="009111C8">
              <w:t>- Inventaire global des sources potentielles de pollution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9111C8" w:rsidRDefault="00E34DC2" w:rsidP="000F31B5">
            <w:pPr>
              <w:spacing w:after="0"/>
              <w:ind w:left="214"/>
              <w:jc w:val="left"/>
              <w:rPr>
                <w:spacing w:val="-4"/>
                <w:szCs w:val="18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9111C8" w:rsidRDefault="00E34DC2" w:rsidP="000F31B5">
            <w:pPr>
              <w:spacing w:after="0"/>
              <w:ind w:left="214"/>
              <w:jc w:val="left"/>
              <w:rPr>
                <w:spacing w:val="-4"/>
                <w:szCs w:val="18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9111C8" w:rsidRDefault="00E34DC2" w:rsidP="000F31B5">
            <w:pPr>
              <w:spacing w:after="0"/>
              <w:ind w:left="214"/>
              <w:jc w:val="left"/>
              <w:rPr>
                <w:spacing w:val="-4"/>
                <w:szCs w:val="18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9111C8" w:rsidRDefault="00E34DC2" w:rsidP="000F31B5">
            <w:pPr>
              <w:spacing w:after="0"/>
              <w:ind w:left="214"/>
              <w:jc w:val="left"/>
              <w:rPr>
                <w:spacing w:val="-4"/>
                <w:szCs w:val="18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9111C8" w:rsidRDefault="00E34DC2" w:rsidP="000F31B5">
            <w:pPr>
              <w:spacing w:after="0"/>
              <w:ind w:left="214"/>
              <w:jc w:val="left"/>
              <w:rPr>
                <w:spacing w:val="-4"/>
                <w:szCs w:val="18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2.3. </w:t>
            </w:r>
            <w:r w:rsidRPr="00E97DDC">
              <w:t>Données environnementales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2.3.1. </w:t>
            </w:r>
            <w:r w:rsidRPr="00E97DDC">
              <w:t xml:space="preserve">Caractéristiques générales du </w:t>
            </w:r>
            <w:r w:rsidRPr="00F2665C">
              <w:rPr>
                <w:b/>
                <w:i/>
              </w:rPr>
              <w:t>terrain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données topographiques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données pédologiques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données géologiques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géologie régionale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géologie locale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données hydrogéologiques: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identification des aquifères présents au droit du </w:t>
            </w:r>
            <w:r w:rsidRPr="003D2300">
              <w:rPr>
                <w:b/>
                <w:i/>
              </w:rPr>
              <w:t>site</w:t>
            </w:r>
            <w:r w:rsidRPr="00E97DDC">
              <w:t xml:space="preserve"> (y compris caractéristiques)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présence de nappe de fracture ou de nappe karstique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complément d’information géologique et hydrogéologique pour les </w:t>
            </w:r>
            <w:r w:rsidRPr="003D2300">
              <w:rPr>
                <w:b/>
                <w:i/>
              </w:rPr>
              <w:t>sites</w:t>
            </w:r>
            <w:r w:rsidRPr="00E97DDC">
              <w:t xml:space="preserve"> présentant une nappe phréatique en milieu fissuré ou karstique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le niveau naturel présumé des nappes aquifères identifiées en hautes et basses eaux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la direction présumée de l’écoulement des nappes aquifères identifiées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la présence d’une zone de protection ou d’un projet de zone de prévention</w:t>
            </w:r>
            <w:r>
              <w:t xml:space="preserve"> </w:t>
            </w:r>
            <w:r w:rsidRPr="00E97DDC">
              <w:t>des captages dans les environs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données hydrologiques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2.3.2. </w:t>
            </w:r>
            <w:r w:rsidRPr="00E97DDC">
              <w:t xml:space="preserve">Sensibilité des </w:t>
            </w:r>
            <w:r w:rsidRPr="00F2665C">
              <w:rPr>
                <w:b/>
                <w:i/>
              </w:rPr>
              <w:t>récepteurs potentiels</w:t>
            </w:r>
            <w:r w:rsidRPr="00E97DDC">
              <w:t xml:space="preserve"> du </w:t>
            </w:r>
            <w:r w:rsidRPr="003D2300">
              <w:rPr>
                <w:b/>
                <w:i/>
              </w:rPr>
              <w:t>site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identification et localisation des zones sensibles et autres </w:t>
            </w:r>
            <w:r w:rsidRPr="00F2665C">
              <w:rPr>
                <w:b/>
                <w:i/>
              </w:rPr>
              <w:t>récepteurs potentiels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identification de la vulnérabilité des </w:t>
            </w:r>
            <w:r w:rsidRPr="00F2665C">
              <w:rPr>
                <w:b/>
                <w:i/>
              </w:rPr>
              <w:t>récepteurs potentiels</w:t>
            </w:r>
            <w:r w:rsidRPr="00E97DDC">
              <w:t xml:space="preserve"> (compte tenu de la distance, la topographie, existence de barrières naturelles, ...)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2.4 </w:t>
            </w:r>
            <w:r w:rsidRPr="00E97DDC">
              <w:t xml:space="preserve">Visite du </w:t>
            </w:r>
            <w:r w:rsidRPr="00F2665C">
              <w:rPr>
                <w:b/>
                <w:i/>
              </w:rPr>
              <w:t>terrain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type des mesures et degré d'urgence</w:t>
            </w:r>
            <w:r>
              <w:t xml:space="preserve"> à éventuellement mettre en place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compatibilité</w:t>
            </w:r>
            <w:r w:rsidRPr="00E97DDC">
              <w:t xml:space="preserve"> des informations documentaires avec les informations récoltées lors de la visite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n</w:t>
            </w:r>
            <w:r w:rsidRPr="00E97DDC">
              <w:t>écessité de joindre le rapport de visite en annexe du rapport d’expertise de l’EO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41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Tableau"/>
              <w:ind w:left="214"/>
            </w:pPr>
            <w:r>
              <w:t>Reportage photographique (joindre en annexe B.4)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3C1C79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3C1C79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3C1C79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3C1C79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3C1C79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41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Default="00E34DC2" w:rsidP="000F31B5">
            <w:pPr>
              <w:pStyle w:val="Tableau"/>
              <w:ind w:left="214"/>
            </w:pPr>
            <w:r>
              <w:t>Plan détaillé du terrain (Plan A5)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3C1C79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416A7D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Tableau"/>
              <w:rPr>
                <w:b/>
              </w:rPr>
            </w:pPr>
            <w:r w:rsidRPr="00416A7D">
              <w:rPr>
                <w:b/>
              </w:rPr>
              <w:t>3. Investigation des zones suspectes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16A7D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16A7D">
              <w:rPr>
                <w:b/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16A7D">
              <w:rPr>
                <w:b/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16A7D">
              <w:rPr>
                <w:b/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416A7D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  <w:r w:rsidRPr="00416A7D">
              <w:rPr>
                <w:b/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3.1. </w:t>
            </w:r>
            <w:r w:rsidRPr="00E97DDC">
              <w:t>Stratégie(s) sélectionnée(s)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étude détaillée des plans des impétrants et définition des </w:t>
            </w:r>
            <w:r w:rsidRPr="00F2665C">
              <w:rPr>
                <w:b/>
                <w:i/>
              </w:rPr>
              <w:t>zones critiques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 et justification de la stratégie d’échantillonnage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présentation de la stratégie d’échantillonnage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respect des stratégies compte tenu de la distribution des polluants (homogène vs. Hétérogène) et de la localisation des sources potentielles de </w:t>
            </w:r>
            <w:r w:rsidRPr="00733D47">
              <w:rPr>
                <w:b/>
                <w:i/>
              </w:rPr>
              <w:t xml:space="preserve">pollution </w:t>
            </w:r>
            <w:r w:rsidRPr="00E97DDC">
              <w:t>ou justification des écarts par rapport au protocole standard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>3.2. P</w:t>
            </w:r>
            <w:r w:rsidRPr="00E97DDC">
              <w:t>lan d’échantillonnage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600F72" w:rsidRDefault="00E34DC2" w:rsidP="000F31B5">
            <w:pPr>
              <w:pStyle w:val="Tableau"/>
              <w:ind w:left="214"/>
            </w:pPr>
            <w:r>
              <w:t>position, profondeur, longueur des forages, fouille ou tranchée à réaliser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600F72" w:rsidRDefault="00E34DC2" w:rsidP="000F31B5">
            <w:pPr>
              <w:pStyle w:val="Tableau"/>
              <w:ind w:left="214"/>
            </w:pPr>
            <w:r>
              <w:t>équipement des forages en Pz avec la nappe visée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245ED3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profondeur de chaque échantillon de sols ou de remblais à prélever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245ED3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les paramètres d’analyse à effectuer/échantillon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245ED3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justification d’impossibilité de forer sur certaines zones suspectes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600F72">
              <w:t>3.</w:t>
            </w:r>
            <w:r>
              <w:t xml:space="preserve">3. </w:t>
            </w:r>
            <w:r w:rsidRPr="00E97DDC">
              <w:t>Exécution des travaux d’investigation et d’analyse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761EFF">
              <w:t>mesures de sécurité</w:t>
            </w:r>
            <w:r>
              <w:t xml:space="preserve"> (</w:t>
            </w:r>
            <w:r w:rsidRPr="00E97DDC">
              <w:t>type des mesures et degré d’urgence</w:t>
            </w:r>
            <w:r>
              <w:t>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respect des directives de sécurité lors des travaux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E34DC2">
            <w:pPr>
              <w:pStyle w:val="Tableau"/>
              <w:numPr>
                <w:ilvl w:val="0"/>
                <w:numId w:val="1"/>
              </w:numPr>
            </w:pPr>
            <w:r>
              <w:t>Exécution et suivi des travaux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localisa</w:t>
            </w:r>
            <w:r>
              <w:t xml:space="preserve">tion et description des forages </w:t>
            </w:r>
            <w:r w:rsidRPr="00E97DDC">
              <w:t>selon les recommandations du guide de référence pour l’EO</w:t>
            </w:r>
            <w:r>
              <w:t xml:space="preserve"> – description de la technique de forage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 xml:space="preserve">conformité de la mise en place des piézomètres, du prélèvement, </w:t>
            </w:r>
            <w:r w:rsidRPr="00E97DDC">
              <w:t>selon le protocole décrit dans le guide de référence pour l’EO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description</w:t>
            </w:r>
            <w:r>
              <w:t xml:space="preserve"> détaillée des travaux réalisés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respect du nombre d’analyses effectuées pour la partie solide du sol</w:t>
            </w:r>
            <w:r>
              <w:t>-motif d’écart par rapport au Plan d’échantillonnage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respect du nombre d’analyses effectuées pour les eaux souterraines</w:t>
            </w:r>
            <w:r>
              <w:t xml:space="preserve"> – motif d’écart par rapport au Plan d’échantillonnage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Commentaires sur les résultats par rapport au déroulement des travaux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0F2931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Observations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Absence d’eau souterraine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Choix des échantillons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investigation de chaque </w:t>
            </w:r>
            <w:r w:rsidRPr="00F2665C">
              <w:rPr>
                <w:b/>
                <w:i/>
              </w:rPr>
              <w:t xml:space="preserve">zone suspecte </w:t>
            </w:r>
            <w:r w:rsidRPr="00E97DDC">
              <w:t>identifiée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Impossibilité d’accès/sécurité 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Interruption de forage - motifs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analyse des polluants suspects identifiés et leurs produits de dégradation éventuels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exécution des travaux conformément au CWEA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conditionnement et transport des échantillons conformément au CWEA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remise en état du </w:t>
            </w:r>
            <w:r w:rsidRPr="00F2665C">
              <w:rPr>
                <w:b/>
                <w:i/>
              </w:rPr>
              <w:t>terrain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respect des procédures de stockage et d'évacuation des déchets (solides, liquides)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Default="00E34DC2" w:rsidP="000F31B5">
            <w:pPr>
              <w:pStyle w:val="Tableau"/>
              <w:ind w:left="214"/>
            </w:pPr>
            <w:r w:rsidRPr="00E97DDC">
              <w:t>Tableau</w:t>
            </w:r>
            <w:r>
              <w:t xml:space="preserve"> 18 </w:t>
            </w:r>
            <w:r w:rsidRPr="00E97DDC">
              <w:t>synthétique des travaux d’investigation et d’analyse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Default="00E34DC2" w:rsidP="000F31B5">
            <w:pPr>
              <w:pStyle w:val="Tableau"/>
              <w:ind w:left="214"/>
            </w:pPr>
            <w:r w:rsidRPr="00E97DDC">
              <w:t>relevé topographique minimal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 xml:space="preserve">b) </w:t>
            </w:r>
            <w:r w:rsidRPr="00E97DDC">
              <w:t xml:space="preserve">exécution des analyses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Synthèse des informations relatives aux travaux d’analyse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0F2931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Conformité au CWEA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Ecart par rapport au Plan d’échantillonnage - motif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0F2931" w:rsidRDefault="00E34DC2" w:rsidP="000F31B5">
            <w:pPr>
              <w:pStyle w:val="Tableau"/>
              <w:ind w:left="214"/>
              <w:rPr>
                <w:lang w:val="fr-BE"/>
              </w:rPr>
            </w:pPr>
            <w:r>
              <w:rPr>
                <w:lang w:val="fr-BE"/>
              </w:rPr>
              <w:t>Atteinte des objectifs fixés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4111D3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Tableau"/>
              <w:rPr>
                <w:b/>
              </w:rPr>
            </w:pPr>
            <w:r>
              <w:rPr>
                <w:b/>
              </w:rPr>
              <w:t xml:space="preserve">4. </w:t>
            </w:r>
            <w:r w:rsidRPr="004111D3">
              <w:rPr>
                <w:b/>
              </w:rPr>
              <w:t>Interprétation des résultats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4111D3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4.1 Atteintes des objectifs : adéquation des stratégies choisies avec les résultats et observations de terrain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 xml:space="preserve">4.2 Comparaison aux normes : </w:t>
            </w:r>
            <w:r w:rsidRPr="00E97DDC">
              <w:t xml:space="preserve">tableau(x) </w:t>
            </w:r>
            <w:r>
              <w:t>généraux</w:t>
            </w:r>
            <w:r w:rsidRPr="00E97DDC">
              <w:t xml:space="preserve">(s) </w:t>
            </w:r>
            <w:r w:rsidRPr="00E400EF">
              <w:t>d'interprétation des observations et des analyses par rapport aux normes</w:t>
            </w:r>
            <w:r>
              <w:t xml:space="preserve"> (joindre en annexe E</w:t>
            </w:r>
            <w:proofErr w:type="gramStart"/>
            <w:r>
              <w:t>)+</w:t>
            </w:r>
            <w:proofErr w:type="gramEnd"/>
            <w:r>
              <w:t>tab 19, 20, 21 et 22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 xml:space="preserve">4.3 Cartographie des </w:t>
            </w:r>
            <w:r w:rsidRPr="00733D47">
              <w:rPr>
                <w:b/>
                <w:i/>
              </w:rPr>
              <w:t>pollutions</w:t>
            </w:r>
            <w:r>
              <w:rPr>
                <w:b/>
                <w:i/>
              </w:rPr>
              <w:t xml:space="preserve"> (plans E)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 xml:space="preserve">4.4 </w:t>
            </w:r>
            <w:r w:rsidRPr="00C31F7B">
              <w:rPr>
                <w:b/>
                <w:i/>
              </w:rPr>
              <w:t>MCSS</w:t>
            </w:r>
            <w:r>
              <w:t xml:space="preserve"> (schéma+ tab et ou texte associé)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AE4C11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Tableau"/>
              <w:rPr>
                <w:b/>
                <w:color w:val="000000" w:themeColor="text1"/>
              </w:rPr>
            </w:pPr>
            <w:r w:rsidRPr="00765C3C">
              <w:rPr>
                <w:b/>
                <w:color w:val="000000" w:themeColor="text1"/>
              </w:rPr>
              <w:t>5. Conclusions et recommandations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Corpsdetexte"/>
              <w:spacing w:before="0"/>
              <w:jc w:val="left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Corpsdetexte"/>
              <w:spacing w:before="0"/>
              <w:jc w:val="left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Corpsdetexte"/>
              <w:spacing w:before="0"/>
              <w:jc w:val="left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Corpsdetexte"/>
              <w:spacing w:before="0"/>
              <w:jc w:val="left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765C3C" w:rsidRDefault="00E34DC2" w:rsidP="000F31B5">
            <w:pPr>
              <w:pStyle w:val="Corpsdetexte"/>
              <w:spacing w:before="0"/>
              <w:jc w:val="left"/>
              <w:rPr>
                <w:b/>
                <w:color w:val="000000" w:themeColor="text1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5.1. </w:t>
            </w:r>
            <w:r w:rsidRPr="00E97DDC">
              <w:t>Conclusions de l'étude d'orientation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conclusions d'ensemble en termes administratifs et opérationnels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>
              <w:t xml:space="preserve">5.2. </w:t>
            </w:r>
            <w:r w:rsidRPr="00E97DDC">
              <w:t>Propositions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5.2.1. </w:t>
            </w:r>
            <w:r w:rsidRPr="00E97DDC">
              <w:t>mesures de sécurité (mesures de gestion temporaires et à long terme, …)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5.2.2. </w:t>
            </w:r>
            <w:r w:rsidRPr="00E97DDC">
              <w:t>nécessité d'une étude de caractérisation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5.2.3. </w:t>
            </w:r>
            <w:r w:rsidRPr="00E97DDC">
              <w:t>nécessité d'une étude de risque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5.2.4. </w:t>
            </w:r>
            <w:r w:rsidRPr="00E97DDC">
              <w:t>nécessité d'un projet d'assainissement (cas de dépôt de déchets)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72"/>
            </w:pPr>
            <w:r>
              <w:t xml:space="preserve">5.2.5. </w:t>
            </w:r>
            <w:r w:rsidRPr="00E97DDC">
              <w:t xml:space="preserve">projet(s) de </w:t>
            </w:r>
            <w:r w:rsidRPr="00C50C2C">
              <w:rPr>
                <w:b/>
                <w:i/>
              </w:rPr>
              <w:t>Certificat de contrôle du sol</w:t>
            </w:r>
            <w:r w:rsidRPr="00E97DDC">
              <w:t xml:space="preserve"> par </w:t>
            </w:r>
            <w:r w:rsidRPr="003D2300">
              <w:rPr>
                <w:b/>
                <w:i/>
              </w:rPr>
              <w:t>parcelle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08181B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Tableau"/>
              <w:tabs>
                <w:tab w:val="left" w:pos="156"/>
              </w:tabs>
              <w:rPr>
                <w:b/>
              </w:rPr>
            </w:pPr>
            <w:r>
              <w:rPr>
                <w:b/>
              </w:rPr>
              <w:t>6</w:t>
            </w:r>
            <w:r w:rsidRPr="00AE4C11">
              <w:rPr>
                <w:b/>
              </w:rPr>
              <w:t xml:space="preserve">. </w:t>
            </w:r>
            <w:r>
              <w:rPr>
                <w:b/>
              </w:rPr>
              <w:t xml:space="preserve">Conformité et qualité de l’étude </w:t>
            </w:r>
            <w:r w:rsidRPr="00507A87">
              <w:rPr>
                <w:b/>
              </w:rPr>
              <w:t>(annexe F1 grille de conformité au GREO)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507A87" w:rsidRDefault="00E34DC2" w:rsidP="000F31B5">
            <w:pPr>
              <w:pStyle w:val="Corpsdetexte"/>
              <w:spacing w:before="0"/>
              <w:jc w:val="left"/>
              <w:rPr>
                <w:b/>
                <w:spacing w:val="-4"/>
                <w:szCs w:val="18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507A87" w:rsidRDefault="00E34DC2" w:rsidP="000F31B5">
            <w:pPr>
              <w:pStyle w:val="Corpsdetexte"/>
              <w:spacing w:before="0"/>
              <w:jc w:val="left"/>
              <w:rPr>
                <w:b/>
                <w:spacing w:val="-4"/>
                <w:szCs w:val="18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507A87" w:rsidRDefault="00E34DC2" w:rsidP="000F31B5">
            <w:pPr>
              <w:pStyle w:val="Corpsdetexte"/>
              <w:spacing w:before="0"/>
              <w:jc w:val="left"/>
              <w:rPr>
                <w:b/>
                <w:spacing w:val="-4"/>
                <w:szCs w:val="18"/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507A87" w:rsidRDefault="00E34DC2" w:rsidP="000F31B5">
            <w:pPr>
              <w:pStyle w:val="Corpsdetexte"/>
              <w:spacing w:before="0"/>
              <w:jc w:val="left"/>
              <w:rPr>
                <w:b/>
                <w:spacing w:val="-4"/>
                <w:szCs w:val="18"/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507A87" w:rsidRDefault="00E34DC2" w:rsidP="000F31B5">
            <w:pPr>
              <w:pStyle w:val="Corpsdetexte"/>
              <w:spacing w:before="0"/>
              <w:jc w:val="left"/>
              <w:rPr>
                <w:b/>
                <w:spacing w:val="-4"/>
                <w:szCs w:val="18"/>
                <w:lang w:val="fr-FR"/>
              </w:rPr>
            </w:pPr>
          </w:p>
        </w:tc>
      </w:tr>
      <w:tr w:rsidR="00E34DC2" w:rsidRPr="0008181B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Tableau"/>
              <w:rPr>
                <w:b/>
              </w:rPr>
            </w:pPr>
            <w:r w:rsidRPr="0008181B">
              <w:rPr>
                <w:b/>
              </w:rPr>
              <w:t>Annexes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Corpsdetexte"/>
              <w:spacing w:before="0"/>
              <w:jc w:val="left"/>
              <w:rPr>
                <w:b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Annexes A</w:t>
            </w:r>
            <w:r>
              <w:t xml:space="preserve"> - données administratives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A1: </w:t>
            </w:r>
            <w:r w:rsidRPr="001B702E">
              <w:t xml:space="preserve">Formulaire </w:t>
            </w:r>
            <w:r>
              <w:t>de données téléchargeable</w:t>
            </w:r>
            <w:r w:rsidRPr="001B702E">
              <w:t xml:space="preserve">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A</w:t>
            </w:r>
            <w:r>
              <w:t>2</w:t>
            </w:r>
            <w:r w:rsidRPr="00E97DDC">
              <w:t>: copie de l'autorisation d'exploiter, du permis d’environnement ou du permis unique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A</w:t>
            </w:r>
            <w:r>
              <w:t>3</w:t>
            </w:r>
            <w:r w:rsidRPr="00E97DDC">
              <w:t>: copie de l'arrêté d'expropriation + matrice cadastrale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A</w:t>
            </w:r>
            <w:r>
              <w:t>4</w:t>
            </w:r>
            <w:r w:rsidRPr="00E97DDC">
              <w:t xml:space="preserve">: </w:t>
            </w:r>
            <w:r>
              <w:t>matrice et plan cadastraux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pageBreakBefore/>
            </w:pPr>
            <w:r w:rsidRPr="00E97DDC">
              <w:t>Annexes B</w:t>
            </w:r>
            <w:r>
              <w:t xml:space="preserve"> - données historiques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B1: </w:t>
            </w:r>
            <w:r w:rsidRPr="001B702E">
              <w:t>Tableaux d'encodage des données historiques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Default="00E34DC2" w:rsidP="000F31B5">
            <w:pPr>
              <w:pStyle w:val="Tableau"/>
              <w:ind w:left="214"/>
            </w:pPr>
            <w:r>
              <w:t>B2: études antérieures (sous format informatique)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B3</w:t>
            </w:r>
            <w:r w:rsidRPr="00E97DDC">
              <w:t>: extraits des plans cadastr</w:t>
            </w:r>
            <w:r>
              <w:t>aux et des matrices cadastrales historiques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B</w:t>
            </w:r>
            <w:r>
              <w:t>4 Rapport de visite (facultatif) et reportage photographique (obligatoire)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>
              <w:t>B5</w:t>
            </w:r>
            <w:r w:rsidRPr="00E97DDC">
              <w:t xml:space="preserve">: aspects réglementaires propres au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(permis</w:t>
            </w:r>
            <w:r>
              <w:t>/</w:t>
            </w:r>
            <w:r w:rsidRPr="00E97DDC">
              <w:t>autorisations d'exploiter, études de sols antérieures, …)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Annexes C</w:t>
            </w:r>
            <w:r>
              <w:t xml:space="preserve"> - données environnementales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C1: liste récente des captages</w:t>
            </w:r>
            <w:r>
              <w:t xml:space="preserve"> (géocentrique)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C2: </w:t>
            </w:r>
            <w:r>
              <w:t>.....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Annexes D</w:t>
            </w:r>
            <w:r>
              <w:t xml:space="preserve"> - exécution des travaux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D1: fiches techniques (logs de forage, fiches de développement, …) et bulletins de prélèvements (niveaux piézométriques,…)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D2: bulletins d'analyses avec descriptions des méthodes utilisées (protocoles, seuils de détection, …) </w:t>
            </w:r>
            <w:r>
              <w:t>(format informatique)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D3: reportage photographique</w:t>
            </w:r>
            <w:r>
              <w:t xml:space="preserve"> des travaux</w:t>
            </w:r>
            <w:r w:rsidRPr="00E97DDC">
              <w:t xml:space="preserve"> (facultatif)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D4: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Annexes 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E1: tableau(x) </w:t>
            </w:r>
            <w:r>
              <w:t>généraux</w:t>
            </w:r>
            <w:r w:rsidRPr="00E97DDC">
              <w:t xml:space="preserve">(s) </w:t>
            </w:r>
            <w:r w:rsidRPr="00E400EF">
              <w:t>d'interprétation des observations et des analyses par rapport aux normes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E2: Justification des normes utilisées si non définies dans le </w:t>
            </w:r>
            <w:r w:rsidRPr="001D4702">
              <w:rPr>
                <w:b/>
                <w:i/>
              </w:rPr>
              <w:t>décret sols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E3: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 F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F1: Grille de conformité de l'EO au guide de référence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spacing w:after="0"/>
              <w:jc w:val="left"/>
              <w:rPr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Annexes G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765C3C" w:rsidRDefault="00E34DC2" w:rsidP="000F31B5">
            <w:pPr>
              <w:pStyle w:val="Tableau"/>
              <w:ind w:left="214"/>
              <w:rPr>
                <w:color w:val="000000" w:themeColor="text1"/>
              </w:rPr>
            </w:pPr>
            <w:r w:rsidRPr="00765C3C">
              <w:rPr>
                <w:color w:val="000000" w:themeColor="text1"/>
              </w:rPr>
              <w:t xml:space="preserve">G1: Proposition de </w:t>
            </w:r>
            <w:r w:rsidRPr="00765C3C">
              <w:rPr>
                <w:b/>
                <w:i/>
                <w:color w:val="000000" w:themeColor="text1"/>
              </w:rPr>
              <w:t>CCS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765C3C" w:rsidRDefault="00E34DC2" w:rsidP="000F31B5">
            <w:pPr>
              <w:spacing w:after="0"/>
              <w:jc w:val="left"/>
              <w:rPr>
                <w:color w:val="000000" w:themeColor="text1"/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765C3C" w:rsidRDefault="00E34DC2" w:rsidP="000F31B5">
            <w:pPr>
              <w:spacing w:after="0"/>
              <w:jc w:val="left"/>
              <w:rPr>
                <w:color w:val="000000" w:themeColor="text1"/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765C3C" w:rsidRDefault="00E34DC2" w:rsidP="000F31B5">
            <w:pPr>
              <w:spacing w:after="0"/>
              <w:jc w:val="left"/>
              <w:rPr>
                <w:color w:val="000000" w:themeColor="text1"/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765C3C" w:rsidRDefault="00E34DC2" w:rsidP="000F31B5">
            <w:pPr>
              <w:spacing w:after="0"/>
              <w:jc w:val="left"/>
              <w:rPr>
                <w:color w:val="000000" w:themeColor="text1"/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765C3C" w:rsidRDefault="00E34DC2" w:rsidP="000F31B5">
            <w:pPr>
              <w:spacing w:after="0"/>
              <w:jc w:val="left"/>
              <w:rPr>
                <w:color w:val="000000" w:themeColor="text1"/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G2: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08181B" w:rsidTr="000F31B5">
        <w:trPr>
          <w:cantSplit/>
          <w:trHeight w:val="20"/>
        </w:trPr>
        <w:tc>
          <w:tcPr>
            <w:tcW w:w="4962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pStyle w:val="Tableau"/>
              <w:rPr>
                <w:b/>
              </w:rPr>
            </w:pPr>
            <w:r>
              <w:rPr>
                <w:b/>
              </w:rPr>
              <w:t>8 P</w:t>
            </w:r>
            <w:r w:rsidRPr="0008181B">
              <w:rPr>
                <w:b/>
              </w:rPr>
              <w:t>lans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spacing w:after="0"/>
              <w:jc w:val="left"/>
              <w:rPr>
                <w:b/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spacing w:after="0"/>
              <w:jc w:val="left"/>
              <w:rPr>
                <w:b/>
                <w:spacing w:val="0"/>
                <w:lang w:val="fr-FR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spacing w:after="0"/>
              <w:jc w:val="left"/>
              <w:rPr>
                <w:b/>
                <w:spacing w:val="0"/>
                <w:lang w:val="fr-FR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spacing w:after="0"/>
              <w:jc w:val="left"/>
              <w:rPr>
                <w:b/>
                <w:spacing w:val="0"/>
                <w:lang w:val="fr-F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4DC2" w:rsidRPr="0008181B" w:rsidRDefault="00E34DC2" w:rsidP="000F31B5">
            <w:pPr>
              <w:spacing w:after="0"/>
              <w:jc w:val="left"/>
              <w:rPr>
                <w:b/>
                <w:spacing w:val="0"/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Plans A</w:t>
            </w:r>
            <w:r>
              <w:t xml:space="preserve"> - données administratives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A1: localisation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sur fond topographique récent à 1/10.000 ou 1/50.000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A2: localisation des </w:t>
            </w:r>
            <w:r w:rsidRPr="003D2300">
              <w:rPr>
                <w:b/>
                <w:i/>
              </w:rPr>
              <w:t>parcelles</w:t>
            </w:r>
            <w:r w:rsidRPr="00E97DDC">
              <w:t xml:space="preserve"> sur fond cadastral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  <w:r w:rsidRPr="00E97DDC">
              <w:rPr>
                <w:lang w:val="fr-FR"/>
              </w:rPr>
              <w:t> </w:t>
            </w: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A3: Localisation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sur le plan de secteur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A4: Localisation du </w:t>
            </w:r>
            <w:r w:rsidRPr="00F2665C">
              <w:rPr>
                <w:b/>
                <w:i/>
              </w:rPr>
              <w:t>terrain</w:t>
            </w:r>
            <w:r w:rsidRPr="00E97DDC">
              <w:t xml:space="preserve"> sur le plan communal d'aménagement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A5: </w:t>
            </w:r>
            <w:r>
              <w:t>Plan détaillé du terrain (situation actuelle)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Plans B</w:t>
            </w:r>
            <w:r>
              <w:t xml:space="preserve"> - données historiques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B1: </w:t>
            </w:r>
            <w:r w:rsidRPr="00733D47">
              <w:rPr>
                <w:b/>
                <w:i/>
              </w:rPr>
              <w:t>Planum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B2: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Plans C</w:t>
            </w:r>
            <w:r>
              <w:t xml:space="preserve"> - données environnementales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C1: Localisation du </w:t>
            </w:r>
            <w:r w:rsidRPr="00F2665C">
              <w:rPr>
                <w:b/>
                <w:i/>
              </w:rPr>
              <w:t>terrain</w:t>
            </w:r>
            <w:r w:rsidRPr="00E97DDC">
              <w:t>, des captages, des eaux de surface et des zones particulières sur fond topographique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C2: Carte pédologique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C3: Carte géologique (anciennes cartes à 1/40.000 nouvelles cartes à 1/25.000)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C4: Coupe(s) géologique(s)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C5: Carte hydrogéologiques et des niveaux piézométriques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C6: Carte complémentaire pour les milieux fissurés ou karstiques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C7: Coupe(s) géologique(s) complémentaire pour les milieux fissurés ou karstiques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C8: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Plans D</w:t>
            </w:r>
            <w:r>
              <w:t xml:space="preserve"> - travaux de </w:t>
            </w:r>
            <w:r w:rsidRPr="00765C3C">
              <w:t xml:space="preserve">terrain </w:t>
            </w:r>
            <w:r>
              <w:t>et d'analyses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D1: Plan d'échantillonnage (zones à investiguer, </w:t>
            </w:r>
            <w:r w:rsidRPr="00F2665C">
              <w:rPr>
                <w:b/>
                <w:i/>
              </w:rPr>
              <w:t>zones non suspectes</w:t>
            </w:r>
            <w:r w:rsidRPr="00E97DDC">
              <w:t xml:space="preserve">, </w:t>
            </w:r>
            <w:r w:rsidRPr="00F2665C">
              <w:rPr>
                <w:b/>
                <w:i/>
              </w:rPr>
              <w:t>zones critiques</w:t>
            </w:r>
            <w:r w:rsidRPr="00E97DDC">
              <w:t xml:space="preserve">, points d'investigation) 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D2: ...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Cartes et Plans 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 xml:space="preserve">E1: Plan </w:t>
            </w:r>
            <w:r>
              <w:t>d’interprétation des résultats</w:t>
            </w:r>
            <w:r w:rsidRPr="00E97DDC">
              <w:t xml:space="preserve"> (avec les dépassements de normes éventuellement extension de la pollution)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E2: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</w:pPr>
            <w:r w:rsidRPr="00E97DDC">
              <w:t>Plans F</w:t>
            </w:r>
            <w:r>
              <w:t xml:space="preserve"> - autres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  <w:tr w:rsidR="00E34DC2" w:rsidRPr="00E97DDC" w:rsidTr="000F31B5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Tableau"/>
              <w:ind w:left="214"/>
            </w:pPr>
            <w:r w:rsidRPr="00E97DDC">
              <w:t>F1: …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4DC2" w:rsidRPr="00E97DDC" w:rsidRDefault="00E34DC2" w:rsidP="000F31B5">
            <w:pPr>
              <w:pStyle w:val="Corpsdetexte"/>
              <w:spacing w:before="0"/>
              <w:jc w:val="left"/>
              <w:rPr>
                <w:lang w:val="fr-FR"/>
              </w:rPr>
            </w:pPr>
          </w:p>
        </w:tc>
      </w:tr>
    </w:tbl>
    <w:p w:rsidR="0029624C" w:rsidRDefault="0029624C">
      <w:pPr>
        <w:rPr>
          <w:lang w:val="fr-FR"/>
        </w:rPr>
      </w:pPr>
    </w:p>
    <w:p w:rsidR="0029624C" w:rsidRPr="001B702E" w:rsidRDefault="0029624C" w:rsidP="0029624C">
      <w:pPr>
        <w:pStyle w:val="premierparagraphe"/>
      </w:pPr>
    </w:p>
    <w:p w:rsidR="0029624C" w:rsidRDefault="0029624C">
      <w:pPr>
        <w:rPr>
          <w:lang w:val="fr-FR"/>
        </w:rPr>
      </w:pPr>
    </w:p>
    <w:p w:rsidR="0029624C" w:rsidRPr="0029624C" w:rsidRDefault="0029624C">
      <w:pPr>
        <w:rPr>
          <w:lang w:val="fr-FR"/>
        </w:rPr>
      </w:pPr>
    </w:p>
    <w:sectPr w:rsidR="0029624C" w:rsidRPr="0029624C" w:rsidSect="0064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3207"/>
    <w:multiLevelType w:val="hybridMultilevel"/>
    <w:tmpl w:val="CC9C17E0"/>
    <w:lvl w:ilvl="0" w:tplc="3634C0A4">
      <w:start w:val="1"/>
      <w:numFmt w:val="bullet"/>
      <w:pStyle w:val="tableau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5E0B"/>
    <w:multiLevelType w:val="hybridMultilevel"/>
    <w:tmpl w:val="972AAE7A"/>
    <w:lvl w:ilvl="0" w:tplc="D6AE4A44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94" w:hanging="360"/>
      </w:pPr>
    </w:lvl>
    <w:lvl w:ilvl="2" w:tplc="080C001B" w:tentative="1">
      <w:start w:val="1"/>
      <w:numFmt w:val="lowerRoman"/>
      <w:lvlText w:val="%3."/>
      <w:lvlJc w:val="right"/>
      <w:pPr>
        <w:ind w:left="2014" w:hanging="180"/>
      </w:pPr>
    </w:lvl>
    <w:lvl w:ilvl="3" w:tplc="080C000F" w:tentative="1">
      <w:start w:val="1"/>
      <w:numFmt w:val="decimal"/>
      <w:lvlText w:val="%4."/>
      <w:lvlJc w:val="left"/>
      <w:pPr>
        <w:ind w:left="2734" w:hanging="360"/>
      </w:pPr>
    </w:lvl>
    <w:lvl w:ilvl="4" w:tplc="080C0019" w:tentative="1">
      <w:start w:val="1"/>
      <w:numFmt w:val="lowerLetter"/>
      <w:lvlText w:val="%5."/>
      <w:lvlJc w:val="left"/>
      <w:pPr>
        <w:ind w:left="3454" w:hanging="360"/>
      </w:pPr>
    </w:lvl>
    <w:lvl w:ilvl="5" w:tplc="080C001B" w:tentative="1">
      <w:start w:val="1"/>
      <w:numFmt w:val="lowerRoman"/>
      <w:lvlText w:val="%6."/>
      <w:lvlJc w:val="right"/>
      <w:pPr>
        <w:ind w:left="4174" w:hanging="180"/>
      </w:pPr>
    </w:lvl>
    <w:lvl w:ilvl="6" w:tplc="080C000F" w:tentative="1">
      <w:start w:val="1"/>
      <w:numFmt w:val="decimal"/>
      <w:lvlText w:val="%7."/>
      <w:lvlJc w:val="left"/>
      <w:pPr>
        <w:ind w:left="4894" w:hanging="360"/>
      </w:pPr>
    </w:lvl>
    <w:lvl w:ilvl="7" w:tplc="080C0019" w:tentative="1">
      <w:start w:val="1"/>
      <w:numFmt w:val="lowerLetter"/>
      <w:lvlText w:val="%8."/>
      <w:lvlJc w:val="left"/>
      <w:pPr>
        <w:ind w:left="5614" w:hanging="360"/>
      </w:pPr>
    </w:lvl>
    <w:lvl w:ilvl="8" w:tplc="08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2DF00C9E"/>
    <w:multiLevelType w:val="hybridMultilevel"/>
    <w:tmpl w:val="55646196"/>
    <w:lvl w:ilvl="0" w:tplc="37E4AF1C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C51BE"/>
    <w:multiLevelType w:val="multilevel"/>
    <w:tmpl w:val="C4C6650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FA049CF"/>
    <w:multiLevelType w:val="hybridMultilevel"/>
    <w:tmpl w:val="A4024E06"/>
    <w:lvl w:ilvl="0" w:tplc="ABC40854">
      <w:start w:val="1"/>
      <w:numFmt w:val="decimal"/>
      <w:pStyle w:val="Puce1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9624C"/>
    <w:rsid w:val="000C57B8"/>
    <w:rsid w:val="001C0094"/>
    <w:rsid w:val="00262209"/>
    <w:rsid w:val="00292609"/>
    <w:rsid w:val="0029624C"/>
    <w:rsid w:val="0033639A"/>
    <w:rsid w:val="003D7F57"/>
    <w:rsid w:val="00496C13"/>
    <w:rsid w:val="00514159"/>
    <w:rsid w:val="005178EB"/>
    <w:rsid w:val="005D360C"/>
    <w:rsid w:val="005F6062"/>
    <w:rsid w:val="00640B66"/>
    <w:rsid w:val="00677BD5"/>
    <w:rsid w:val="006C6A1D"/>
    <w:rsid w:val="00721A50"/>
    <w:rsid w:val="0072509C"/>
    <w:rsid w:val="008368A0"/>
    <w:rsid w:val="00872640"/>
    <w:rsid w:val="0098596C"/>
    <w:rsid w:val="00A51042"/>
    <w:rsid w:val="00B4217D"/>
    <w:rsid w:val="00BE3869"/>
    <w:rsid w:val="00CB0D48"/>
    <w:rsid w:val="00E34DC2"/>
    <w:rsid w:val="00E52F5F"/>
    <w:rsid w:val="00F267D3"/>
    <w:rsid w:val="00F6494A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Table Classic 3" w:uiPriority="0"/>
    <w:lsdException w:name="Table Grid 1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4C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E34DC2"/>
    <w:pPr>
      <w:keepNext/>
      <w:numPr>
        <w:numId w:val="3"/>
      </w:numPr>
      <w:tabs>
        <w:tab w:val="clear" w:pos="432"/>
        <w:tab w:val="num" w:pos="1418"/>
      </w:tabs>
      <w:spacing w:before="120" w:after="360"/>
      <w:ind w:left="1418" w:hanging="1418"/>
      <w:jc w:val="left"/>
      <w:outlineLvl w:val="0"/>
    </w:pPr>
    <w:rPr>
      <w:b/>
      <w:smallCaps/>
      <w:spacing w:val="0"/>
      <w:kern w:val="28"/>
      <w:sz w:val="40"/>
    </w:rPr>
  </w:style>
  <w:style w:type="paragraph" w:styleId="Titre2">
    <w:name w:val="heading 2"/>
    <w:basedOn w:val="Corpsdetexte"/>
    <w:next w:val="Normal"/>
    <w:link w:val="Titre2Car"/>
    <w:autoRedefine/>
    <w:qFormat/>
    <w:rsid w:val="00E34DC2"/>
    <w:pPr>
      <w:keepNext/>
      <w:numPr>
        <w:ilvl w:val="1"/>
        <w:numId w:val="3"/>
      </w:numPr>
      <w:tabs>
        <w:tab w:val="clear" w:pos="5680"/>
      </w:tabs>
      <w:spacing w:before="240" w:after="160"/>
      <w:ind w:left="0" w:firstLine="0"/>
      <w:jc w:val="left"/>
      <w:outlineLvl w:val="1"/>
    </w:pPr>
    <w:rPr>
      <w:b/>
      <w:spacing w:val="0"/>
      <w:sz w:val="36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E34DC2"/>
    <w:pPr>
      <w:keepNext/>
      <w:numPr>
        <w:ilvl w:val="2"/>
        <w:numId w:val="3"/>
      </w:numPr>
      <w:tabs>
        <w:tab w:val="clear" w:pos="1855"/>
        <w:tab w:val="left" w:pos="1418"/>
      </w:tabs>
      <w:spacing w:before="240" w:after="240"/>
      <w:ind w:left="1418" w:hanging="1418"/>
      <w:jc w:val="left"/>
      <w:outlineLvl w:val="2"/>
    </w:pPr>
    <w:rPr>
      <w:b/>
      <w:spacing w:val="0"/>
      <w:sz w:val="32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E34DC2"/>
    <w:pPr>
      <w:widowControl w:val="0"/>
      <w:numPr>
        <w:ilvl w:val="3"/>
        <w:numId w:val="3"/>
      </w:numPr>
      <w:tabs>
        <w:tab w:val="clear" w:pos="1290"/>
        <w:tab w:val="left" w:pos="1418"/>
      </w:tabs>
      <w:spacing w:before="280" w:after="120"/>
      <w:ind w:left="1418" w:hanging="1418"/>
      <w:jc w:val="left"/>
      <w:outlineLvl w:val="3"/>
    </w:pPr>
    <w:rPr>
      <w:b/>
      <w:spacing w:val="0"/>
      <w:sz w:val="28"/>
    </w:rPr>
  </w:style>
  <w:style w:type="paragraph" w:styleId="Titre5">
    <w:name w:val="heading 5"/>
    <w:basedOn w:val="Corpsdetexte"/>
    <w:next w:val="premierparagraphe"/>
    <w:link w:val="Titre5Car"/>
    <w:qFormat/>
    <w:rsid w:val="00E34DC2"/>
    <w:pPr>
      <w:numPr>
        <w:ilvl w:val="4"/>
        <w:numId w:val="3"/>
      </w:numPr>
      <w:tabs>
        <w:tab w:val="clear" w:pos="9372"/>
        <w:tab w:val="left" w:pos="1418"/>
      </w:tabs>
      <w:spacing w:before="280" w:after="120"/>
      <w:ind w:left="1418" w:hanging="1418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E34DC2"/>
    <w:pPr>
      <w:numPr>
        <w:ilvl w:val="5"/>
        <w:numId w:val="3"/>
      </w:numPr>
      <w:spacing w:before="160" w:after="80"/>
      <w:ind w:left="1151" w:hanging="1151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Normal"/>
    <w:link w:val="Titre7Car"/>
    <w:autoRedefine/>
    <w:semiHidden/>
    <w:qFormat/>
    <w:rsid w:val="00E34DC2"/>
    <w:pPr>
      <w:numPr>
        <w:ilvl w:val="6"/>
        <w:numId w:val="3"/>
      </w:numPr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semiHidden/>
    <w:qFormat/>
    <w:rsid w:val="00E34DC2"/>
    <w:pPr>
      <w:numPr>
        <w:ilvl w:val="7"/>
        <w:numId w:val="3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semiHidden/>
    <w:qFormat/>
    <w:rsid w:val="00E34DC2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9624C"/>
    <w:pPr>
      <w:spacing w:before="180" w:after="0"/>
    </w:pPr>
  </w:style>
  <w:style w:type="character" w:customStyle="1" w:styleId="CorpsdetexteCar">
    <w:name w:val="Corps de texte Car"/>
    <w:basedOn w:val="Policepardfaut"/>
    <w:link w:val="Corpsdetexte"/>
    <w:rsid w:val="0029624C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">
    <w:name w:val="Tableau"/>
    <w:basedOn w:val="Corpsdetexte"/>
    <w:rsid w:val="0029624C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Tableautitre">
    <w:name w:val="Tableau titre"/>
    <w:basedOn w:val="Tableau"/>
    <w:next w:val="Tableau"/>
    <w:rsid w:val="0029624C"/>
    <w:pPr>
      <w:spacing w:before="40" w:after="40"/>
    </w:pPr>
    <w:rPr>
      <w:b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29624C"/>
    <w:pPr>
      <w:spacing w:before="0"/>
    </w:pPr>
  </w:style>
  <w:style w:type="character" w:customStyle="1" w:styleId="premierparagrapheCar">
    <w:name w:val="premier paragraphe Car"/>
    <w:basedOn w:val="CorpsdetexteCar"/>
    <w:link w:val="premierparagraphe"/>
    <w:rsid w:val="0029624C"/>
  </w:style>
  <w:style w:type="character" w:customStyle="1" w:styleId="Titre1Car">
    <w:name w:val="Titre 1 Car"/>
    <w:basedOn w:val="Policepardfaut"/>
    <w:link w:val="Titre1"/>
    <w:rsid w:val="00E34DC2"/>
    <w:rPr>
      <w:rFonts w:ascii="Arial" w:eastAsia="Times New Roman" w:hAnsi="Arial" w:cs="Times New Roman"/>
      <w:b/>
      <w:smallCaps/>
      <w:kern w:val="28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34DC2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34DC2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34DC2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34DC2"/>
    <w:rPr>
      <w:rFonts w:ascii="Arial" w:eastAsia="Times New Roman" w:hAnsi="Arial" w:cs="Times New Roman"/>
      <w:b/>
      <w:i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34DC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34DC2"/>
    <w:rPr>
      <w:rFonts w:ascii="Arial" w:eastAsia="Times New Roman" w:hAnsi="Arial" w:cs="Times New Roman"/>
      <w:b/>
      <w:i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34DC2"/>
    <w:rPr>
      <w:rFonts w:ascii="Arial" w:eastAsia="Times New Roman" w:hAnsi="Arial" w:cs="Times New Roman"/>
      <w:i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34DC2"/>
    <w:rPr>
      <w:rFonts w:ascii="Arial" w:eastAsia="Times New Roman" w:hAnsi="Arial" w:cs="Times New Roman"/>
      <w:b/>
      <w:i/>
      <w:spacing w:val="10"/>
      <w:sz w:val="18"/>
      <w:szCs w:val="20"/>
      <w:lang w:eastAsia="fr-FR"/>
    </w:rPr>
  </w:style>
  <w:style w:type="character" w:customStyle="1" w:styleId="Puce2Car">
    <w:name w:val="Puce 2 Car"/>
    <w:link w:val="Puce2"/>
    <w:rsid w:val="00E34DC2"/>
    <w:rPr>
      <w:rFonts w:ascii="Arial" w:hAnsi="Arial"/>
      <w:spacing w:val="10"/>
      <w:lang w:eastAsia="fr-FR"/>
    </w:rPr>
  </w:style>
  <w:style w:type="paragraph" w:customStyle="1" w:styleId="Puce2">
    <w:name w:val="Puce 2"/>
    <w:basedOn w:val="Normal"/>
    <w:link w:val="Puce2Car"/>
    <w:rsid w:val="00E34DC2"/>
    <w:pPr>
      <w:tabs>
        <w:tab w:val="left" w:pos="641"/>
      </w:tabs>
      <w:spacing w:before="40" w:after="0"/>
    </w:pPr>
    <w:rPr>
      <w:rFonts w:eastAsia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rsid w:val="00E34DC2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E34DC2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paragraph" w:customStyle="1" w:styleId="Puce1">
    <w:name w:val="Puce 1"/>
    <w:basedOn w:val="Corpsdetexte"/>
    <w:link w:val="Puce1Car"/>
    <w:rsid w:val="00E34DC2"/>
    <w:pPr>
      <w:tabs>
        <w:tab w:val="left" w:pos="357"/>
      </w:tabs>
      <w:spacing w:before="80"/>
    </w:pPr>
  </w:style>
  <w:style w:type="character" w:customStyle="1" w:styleId="Puce1Car">
    <w:name w:val="Puce 1 Car"/>
    <w:link w:val="Puce1"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Appelnotedebasdep">
    <w:name w:val="footnote reference"/>
    <w:semiHidden/>
    <w:rsid w:val="00E34DC2"/>
    <w:rPr>
      <w:vertAlign w:val="superscript"/>
    </w:rPr>
  </w:style>
  <w:style w:type="character" w:styleId="Lienhypertexte">
    <w:name w:val="Hyperlink"/>
    <w:uiPriority w:val="99"/>
    <w:unhideWhenUsed/>
    <w:rsid w:val="00E34DC2"/>
    <w:rPr>
      <w:color w:val="0000FF"/>
      <w:u w:val="single"/>
    </w:rPr>
  </w:style>
  <w:style w:type="paragraph" w:styleId="Lgende">
    <w:name w:val="caption"/>
    <w:basedOn w:val="Corpsdetexte"/>
    <w:next w:val="Corpsdetexte"/>
    <w:qFormat/>
    <w:rsid w:val="00E34DC2"/>
    <w:pPr>
      <w:spacing w:before="60" w:after="60"/>
      <w:jc w:val="center"/>
    </w:pPr>
    <w:rPr>
      <w:b/>
      <w:i/>
      <w:color w:val="0000FF"/>
    </w:rPr>
  </w:style>
  <w:style w:type="paragraph" w:styleId="Commentaire">
    <w:name w:val="annotation text"/>
    <w:basedOn w:val="Normal"/>
    <w:link w:val="CommentaireCar"/>
    <w:semiHidden/>
    <w:rsid w:val="00E34DC2"/>
  </w:style>
  <w:style w:type="character" w:customStyle="1" w:styleId="CommentaireCar">
    <w:name w:val="Commentaire Car"/>
    <w:basedOn w:val="Policepardfaut"/>
    <w:link w:val="Commentaire"/>
    <w:semiHidden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E34DC2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34DC2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styleId="Pieddepage">
    <w:name w:val="footer"/>
    <w:basedOn w:val="Normal"/>
    <w:link w:val="PieddepageCar"/>
    <w:semiHidden/>
    <w:rsid w:val="00E34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E34DC2"/>
  </w:style>
  <w:style w:type="character" w:styleId="Marquedecommentaire">
    <w:name w:val="annotation reference"/>
    <w:semiHidden/>
    <w:rsid w:val="00E34DC2"/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E34DC2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34DC2"/>
    <w:rPr>
      <w:rFonts w:ascii="Tahoma" w:eastAsia="Times New Roman" w:hAnsi="Tahoma" w:cs="Book Antiqua"/>
      <w:spacing w:val="10"/>
      <w:sz w:val="20"/>
      <w:szCs w:val="20"/>
      <w:shd w:val="clear" w:color="auto" w:fill="000080"/>
      <w:lang w:eastAsia="fr-FR"/>
    </w:rPr>
  </w:style>
  <w:style w:type="paragraph" w:styleId="TM1">
    <w:name w:val="toc 1"/>
    <w:basedOn w:val="Corpsdetexte"/>
    <w:next w:val="Corpsdetexte"/>
    <w:autoRedefine/>
    <w:uiPriority w:val="39"/>
    <w:rsid w:val="00E34DC2"/>
    <w:pPr>
      <w:tabs>
        <w:tab w:val="left" w:pos="482"/>
        <w:tab w:val="right" w:leader="dot" w:pos="9072"/>
      </w:tabs>
      <w:spacing w:before="100" w:after="40"/>
      <w:jc w:val="left"/>
    </w:pPr>
    <w:rPr>
      <w:b/>
      <w:bCs/>
      <w:caps/>
      <w:noProof/>
    </w:rPr>
  </w:style>
  <w:style w:type="paragraph" w:styleId="TM2">
    <w:name w:val="toc 2"/>
    <w:basedOn w:val="Corpsdetexte"/>
    <w:next w:val="Corpsdetexte"/>
    <w:autoRedefine/>
    <w:uiPriority w:val="39"/>
    <w:rsid w:val="00E34DC2"/>
    <w:pPr>
      <w:tabs>
        <w:tab w:val="left" w:pos="800"/>
        <w:tab w:val="right" w:leader="dot" w:pos="9072"/>
      </w:tabs>
      <w:spacing w:before="60" w:after="20"/>
      <w:ind w:left="159"/>
      <w:jc w:val="left"/>
    </w:pPr>
    <w:rPr>
      <w:noProof/>
    </w:rPr>
  </w:style>
  <w:style w:type="paragraph" w:styleId="TM3">
    <w:name w:val="toc 3"/>
    <w:basedOn w:val="Corpsdetexte"/>
    <w:next w:val="Corpsdetexte"/>
    <w:autoRedefine/>
    <w:uiPriority w:val="39"/>
    <w:rsid w:val="00E34DC2"/>
    <w:pPr>
      <w:tabs>
        <w:tab w:val="left" w:pos="1120"/>
        <w:tab w:val="right" w:leader="dot" w:pos="9072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E34DC2"/>
    <w:pPr>
      <w:tabs>
        <w:tab w:val="left" w:pos="1360"/>
        <w:tab w:val="right" w:leader="dot" w:pos="9072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E34DC2"/>
    <w:pPr>
      <w:spacing w:before="20"/>
      <w:ind w:left="641"/>
      <w:jc w:val="left"/>
    </w:pPr>
    <w:rPr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E34DC2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E34DC2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E34DC2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E34DC2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paragraph" w:styleId="En-tte">
    <w:name w:val="header"/>
    <w:basedOn w:val="Normal"/>
    <w:link w:val="En-tteCar"/>
    <w:semiHidden/>
    <w:rsid w:val="00E34D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E34DC2"/>
    <w:rPr>
      <w:rFonts w:ascii="Book Antiqua" w:eastAsia="Times New Roman" w:hAnsi="Book Antiqua" w:cs="Times New Roman"/>
      <w:sz w:val="14"/>
      <w:szCs w:val="20"/>
    </w:rPr>
  </w:style>
  <w:style w:type="paragraph" w:customStyle="1" w:styleId="Textedebulles1">
    <w:name w:val="Texte de bulles1"/>
    <w:basedOn w:val="Normal"/>
    <w:semiHidden/>
    <w:rsid w:val="00E34DC2"/>
    <w:pPr>
      <w:widowControl w:val="0"/>
      <w:spacing w:before="120" w:after="120"/>
    </w:pPr>
    <w:rPr>
      <w:rFonts w:ascii="Tahoma" w:hAnsi="Tahoma"/>
      <w:spacing w:val="-4"/>
    </w:rPr>
  </w:style>
  <w:style w:type="paragraph" w:styleId="Tabledesillustrations">
    <w:name w:val="table of figures"/>
    <w:basedOn w:val="Corpsdetexte"/>
    <w:next w:val="Corpsdetexte"/>
    <w:uiPriority w:val="99"/>
    <w:rsid w:val="00E34DC2"/>
    <w:pPr>
      <w:spacing w:before="60" w:after="60"/>
    </w:pPr>
    <w:rPr>
      <w:sz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34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34DC2"/>
    <w:rPr>
      <w:b/>
      <w:bCs/>
    </w:rPr>
  </w:style>
  <w:style w:type="paragraph" w:customStyle="1" w:styleId="Puce3">
    <w:name w:val="Puce 3"/>
    <w:basedOn w:val="Normal"/>
    <w:rsid w:val="00E34DC2"/>
    <w:pPr>
      <w:numPr>
        <w:numId w:val="2"/>
      </w:numPr>
      <w:tabs>
        <w:tab w:val="clear" w:pos="2241"/>
        <w:tab w:val="left" w:pos="924"/>
      </w:tabs>
      <w:spacing w:before="40" w:after="0"/>
      <w:ind w:left="925" w:hanging="284"/>
    </w:pPr>
  </w:style>
  <w:style w:type="paragraph" w:customStyle="1" w:styleId="soussoustitre">
    <w:name w:val="soussoustitre"/>
    <w:basedOn w:val="Corpsdetexte"/>
    <w:next w:val="premierparagraphe"/>
    <w:qFormat/>
    <w:rsid w:val="00E34DC2"/>
    <w:pPr>
      <w:spacing w:before="120" w:after="60"/>
    </w:pPr>
    <w:rPr>
      <w:u w:val="single"/>
    </w:rPr>
  </w:style>
  <w:style w:type="paragraph" w:customStyle="1" w:styleId="soustitre">
    <w:name w:val="soustitre"/>
    <w:basedOn w:val="Corpsdetexte"/>
    <w:next w:val="premierparagraphe"/>
    <w:rsid w:val="00E34DC2"/>
    <w:pPr>
      <w:spacing w:before="220" w:after="60"/>
    </w:pPr>
    <w:rPr>
      <w:b/>
      <w:u w:val="single"/>
    </w:rPr>
  </w:style>
  <w:style w:type="paragraph" w:customStyle="1" w:styleId="Puce1numrote">
    <w:name w:val="Puce 1 numérotée"/>
    <w:basedOn w:val="Puce1"/>
    <w:rsid w:val="00E34DC2"/>
    <w:pPr>
      <w:numPr>
        <w:numId w:val="4"/>
      </w:numPr>
      <w:tabs>
        <w:tab w:val="clear" w:pos="1070"/>
        <w:tab w:val="num" w:pos="432"/>
      </w:tabs>
      <w:ind w:left="432" w:hanging="432"/>
    </w:pPr>
  </w:style>
  <w:style w:type="paragraph" w:customStyle="1" w:styleId="Paragraphedepuce1">
    <w:name w:val="Paragraphe de puce 1"/>
    <w:basedOn w:val="Corpsdetexte"/>
    <w:link w:val="Paragraphedepuce1Car"/>
    <w:rsid w:val="00E34DC2"/>
    <w:pPr>
      <w:tabs>
        <w:tab w:val="left" w:pos="357"/>
      </w:tabs>
      <w:spacing w:before="80"/>
      <w:ind w:left="357"/>
    </w:pPr>
  </w:style>
  <w:style w:type="character" w:customStyle="1" w:styleId="Paragraphedepuce1Car">
    <w:name w:val="Paragraphe de puce 1 Car"/>
    <w:link w:val="Paragraphedepuce1"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MachinecrireHTML">
    <w:name w:val="HTML Typewriter"/>
    <w:semiHidden/>
    <w:rsid w:val="00E34DC2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E34DC2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E34DC2"/>
    <w:rPr>
      <w:rFonts w:ascii="Courier New" w:eastAsia="Times New Roman" w:hAnsi="Courier New" w:cs="Courier New"/>
      <w:spacing w:val="10"/>
      <w:sz w:val="20"/>
      <w:szCs w:val="20"/>
      <w:lang w:eastAsia="fr-FR"/>
    </w:rPr>
  </w:style>
  <w:style w:type="table" w:styleId="Professionnel">
    <w:name w:val="Table Professional"/>
    <w:aliases w:val="Tableau professionnel"/>
    <w:basedOn w:val="TableauNormal"/>
    <w:semiHidden/>
    <w:rsid w:val="00E34DC2"/>
    <w:pPr>
      <w:spacing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corpsdetexte">
    <w:name w:val="Body Text Indent"/>
    <w:basedOn w:val="Normal"/>
    <w:link w:val="RetraitcorpsdetexteCar"/>
    <w:semiHidden/>
    <w:rsid w:val="00E34D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Retraitnormal">
    <w:name w:val="Normal Indent"/>
    <w:basedOn w:val="Normal"/>
    <w:semiHidden/>
    <w:rsid w:val="00E34DC2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E34DC2"/>
  </w:style>
  <w:style w:type="character" w:customStyle="1" w:styleId="SalutationsCar">
    <w:name w:val="Salutations Car"/>
    <w:basedOn w:val="Policepardfaut"/>
    <w:link w:val="Salutations"/>
    <w:semiHidden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E34DC2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E34DC2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itrelibre">
    <w:name w:val="Titre libre"/>
    <w:basedOn w:val="Corpsdetexte"/>
    <w:next w:val="Corpsdetexte"/>
    <w:rsid w:val="00E34DC2"/>
    <w:pPr>
      <w:spacing w:before="120" w:after="360"/>
    </w:pPr>
    <w:rPr>
      <w:b/>
      <w:sz w:val="32"/>
    </w:rPr>
  </w:style>
  <w:style w:type="paragraph" w:customStyle="1" w:styleId="Logigramme">
    <w:name w:val="Logigramme"/>
    <w:basedOn w:val="Tableau"/>
    <w:semiHidden/>
    <w:unhideWhenUsed/>
    <w:rsid w:val="00E34DC2"/>
    <w:rPr>
      <w:b/>
      <w:sz w:val="12"/>
      <w:szCs w:val="12"/>
    </w:rPr>
  </w:style>
  <w:style w:type="paragraph" w:customStyle="1" w:styleId="Miseenexergue">
    <w:name w:val="Mise en exergue"/>
    <w:basedOn w:val="Corpsdetexte"/>
    <w:rsid w:val="00E34D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tableaupuce">
    <w:name w:val="tableau puce"/>
    <w:basedOn w:val="Tableau"/>
    <w:qFormat/>
    <w:rsid w:val="00E34DC2"/>
    <w:pPr>
      <w:numPr>
        <w:numId w:val="5"/>
      </w:numPr>
      <w:ind w:left="170" w:hanging="170"/>
    </w:pPr>
  </w:style>
  <w:style w:type="paragraph" w:customStyle="1" w:styleId="Titredannexes">
    <w:name w:val="Titre d'annexes"/>
    <w:basedOn w:val="Titrelibre"/>
    <w:next w:val="premierparagraphe"/>
    <w:qFormat/>
    <w:rsid w:val="00E34DC2"/>
    <w:pPr>
      <w:jc w:val="center"/>
    </w:pPr>
  </w:style>
  <w:style w:type="paragraph" w:styleId="Paragraphedeliste">
    <w:name w:val="List Paragraph"/>
    <w:basedOn w:val="Normal"/>
    <w:uiPriority w:val="34"/>
    <w:qFormat/>
    <w:rsid w:val="00E34DC2"/>
    <w:pPr>
      <w:spacing w:after="0"/>
      <w:jc w:val="left"/>
    </w:pPr>
    <w:rPr>
      <w:rFonts w:ascii="Times New Roman" w:eastAsia="Calibri" w:hAnsi="Times New Roman"/>
      <w:spacing w:val="0"/>
      <w:sz w:val="24"/>
      <w:szCs w:val="24"/>
      <w:lang w:eastAsia="fr-BE"/>
    </w:rPr>
  </w:style>
  <w:style w:type="table" w:styleId="Grille1">
    <w:name w:val="Table Grid 1"/>
    <w:basedOn w:val="TableauNormal"/>
    <w:rsid w:val="00E34DC2"/>
    <w:pPr>
      <w:spacing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E3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lassique3">
    <w:name w:val="Table Classic 3"/>
    <w:basedOn w:val="TableauNormal"/>
    <w:rsid w:val="00E34DC2"/>
    <w:pPr>
      <w:spacing w:after="18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rsid w:val="00E34DC2"/>
    <w:pPr>
      <w:spacing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4DC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eastAsia="fr-BE"/>
    </w:rPr>
  </w:style>
  <w:style w:type="character" w:styleId="Accentuation">
    <w:name w:val="Emphasis"/>
    <w:basedOn w:val="Policepardfaut"/>
    <w:qFormat/>
    <w:rsid w:val="00E34DC2"/>
    <w:rPr>
      <w:i/>
      <w:iCs/>
    </w:rPr>
  </w:style>
  <w:style w:type="paragraph" w:styleId="Corpsdetexte3">
    <w:name w:val="Body Text 3"/>
    <w:basedOn w:val="Normal"/>
    <w:link w:val="Corpsdetexte3Car"/>
    <w:rsid w:val="00E34DC2"/>
    <w:pPr>
      <w:spacing w:after="0"/>
      <w:jc w:val="left"/>
    </w:pPr>
    <w:rPr>
      <w:b/>
      <w:spacing w:val="0"/>
      <w:sz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E34DC2"/>
    <w:rPr>
      <w:rFonts w:ascii="Arial" w:eastAsia="Times New Roman" w:hAnsi="Arial" w:cs="Times New Roman"/>
      <w:b/>
      <w:sz w:val="16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LAHMAR JAMILA</dc:creator>
  <cp:keywords/>
  <dc:description/>
  <cp:lastModifiedBy>LAHMAR JAMILA</cp:lastModifiedBy>
  <cp:revision>2</cp:revision>
  <dcterms:created xsi:type="dcterms:W3CDTF">2015-01-28T10:14:00Z</dcterms:created>
  <dcterms:modified xsi:type="dcterms:W3CDTF">2015-01-28T10:25:00Z</dcterms:modified>
</cp:coreProperties>
</file>